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rPr>
          <w:rFonts w:asciiTheme="minorHAnsi" w:eastAsiaTheme="minorHAnsi" w:hAnsiTheme="minorHAnsi" w:cstheme="minorBidi"/>
          <w:color w:val="auto"/>
          <w:sz w:val="22"/>
          <w:szCs w:val="22"/>
        </w:rPr>
        <w:id w:val="-1577198973"/>
        <w:docPartObj>
          <w:docPartGallery w:val="Table of Contents"/>
          <w:docPartUnique/>
        </w:docPartObj>
      </w:sdtPr>
      <w:sdtEndPr>
        <w:rPr>
          <w:b/>
          <w:bCs/>
          <w:noProof/>
        </w:rPr>
      </w:sdtEndPr>
      <w:sdtContent>
        <w:p w:rsidR="007C5E50" w:rsidRDefault="007C5E50">
          <w:pPr>
            <w:pStyle w:val="TOCHeading"/>
          </w:pPr>
          <w:r>
            <w:t>Contents</w:t>
          </w:r>
        </w:p>
        <w:p w:rsidR="00450009" w:rsidRDefault="007C5E50">
          <w:pPr>
            <w:pStyle w:val="TOC1"/>
            <w:tabs>
              <w:tab w:val="right" w:leader="dot" w:pos="9350"/>
            </w:tabs>
            <w:rPr>
              <w:rFonts w:eastAsiaTheme="minorEastAsia"/>
              <w:noProof/>
            </w:rPr>
          </w:pPr>
          <w:r>
            <w:fldChar w:fldCharType="begin"/>
          </w:r>
          <w:r>
            <w:instrText xml:space="preserve"> TOC \o "1-3" \h \z \u </w:instrText>
          </w:r>
          <w:r>
            <w:fldChar w:fldCharType="separate"/>
          </w:r>
          <w:hyperlink w:anchor="_Toc518654270" w:history="1">
            <w:r w:rsidR="00450009" w:rsidRPr="003B1787">
              <w:rPr>
                <w:rStyle w:val="Hyperlink"/>
                <w:noProof/>
              </w:rPr>
              <w:t>TEA Agent Prerequisites</w:t>
            </w:r>
            <w:r w:rsidR="00450009">
              <w:rPr>
                <w:noProof/>
                <w:webHidden/>
              </w:rPr>
              <w:tab/>
            </w:r>
            <w:r w:rsidR="00450009">
              <w:rPr>
                <w:noProof/>
                <w:webHidden/>
              </w:rPr>
              <w:fldChar w:fldCharType="begin"/>
            </w:r>
            <w:r w:rsidR="00450009">
              <w:rPr>
                <w:noProof/>
                <w:webHidden/>
              </w:rPr>
              <w:instrText xml:space="preserve"> PAGEREF _Toc518654270 \h </w:instrText>
            </w:r>
            <w:r w:rsidR="00450009">
              <w:rPr>
                <w:noProof/>
                <w:webHidden/>
              </w:rPr>
            </w:r>
            <w:r w:rsidR="00450009">
              <w:rPr>
                <w:noProof/>
                <w:webHidden/>
              </w:rPr>
              <w:fldChar w:fldCharType="separate"/>
            </w:r>
            <w:r w:rsidR="00D83D3A">
              <w:rPr>
                <w:noProof/>
                <w:webHidden/>
              </w:rPr>
              <w:t>2</w:t>
            </w:r>
            <w:r w:rsidR="00450009">
              <w:rPr>
                <w:noProof/>
                <w:webHidden/>
              </w:rPr>
              <w:fldChar w:fldCharType="end"/>
            </w:r>
          </w:hyperlink>
        </w:p>
        <w:p w:rsidR="00450009" w:rsidRDefault="00F14F93">
          <w:pPr>
            <w:pStyle w:val="TOC1"/>
            <w:tabs>
              <w:tab w:val="right" w:leader="dot" w:pos="9350"/>
            </w:tabs>
            <w:rPr>
              <w:rFonts w:eastAsiaTheme="minorEastAsia"/>
              <w:noProof/>
            </w:rPr>
          </w:pPr>
          <w:hyperlink w:anchor="_Toc518654271" w:history="1">
            <w:r w:rsidR="00450009" w:rsidRPr="003B1787">
              <w:rPr>
                <w:rStyle w:val="Hyperlink"/>
                <w:rFonts w:eastAsia="Times New Roman"/>
                <w:noProof/>
                <w:lang w:val="en"/>
              </w:rPr>
              <w:t>How &amp; what to download</w:t>
            </w:r>
            <w:r w:rsidR="00450009">
              <w:rPr>
                <w:noProof/>
                <w:webHidden/>
              </w:rPr>
              <w:tab/>
            </w:r>
            <w:r w:rsidR="00450009">
              <w:rPr>
                <w:noProof/>
                <w:webHidden/>
              </w:rPr>
              <w:fldChar w:fldCharType="begin"/>
            </w:r>
            <w:r w:rsidR="00450009">
              <w:rPr>
                <w:noProof/>
                <w:webHidden/>
              </w:rPr>
              <w:instrText xml:space="preserve"> PAGEREF _Toc518654271 \h </w:instrText>
            </w:r>
            <w:r w:rsidR="00450009">
              <w:rPr>
                <w:noProof/>
                <w:webHidden/>
              </w:rPr>
            </w:r>
            <w:r w:rsidR="00450009">
              <w:rPr>
                <w:noProof/>
                <w:webHidden/>
              </w:rPr>
              <w:fldChar w:fldCharType="separate"/>
            </w:r>
            <w:r w:rsidR="00D83D3A">
              <w:rPr>
                <w:noProof/>
                <w:webHidden/>
              </w:rPr>
              <w:t>3</w:t>
            </w:r>
            <w:r w:rsidR="00450009">
              <w:rPr>
                <w:noProof/>
                <w:webHidden/>
              </w:rPr>
              <w:fldChar w:fldCharType="end"/>
            </w:r>
          </w:hyperlink>
        </w:p>
        <w:p w:rsidR="00450009" w:rsidRDefault="00F14F93">
          <w:pPr>
            <w:pStyle w:val="TOC1"/>
            <w:tabs>
              <w:tab w:val="right" w:leader="dot" w:pos="9350"/>
            </w:tabs>
            <w:rPr>
              <w:rFonts w:eastAsiaTheme="minorEastAsia"/>
              <w:noProof/>
            </w:rPr>
          </w:pPr>
          <w:hyperlink w:anchor="_Toc518654272" w:history="1">
            <w:r w:rsidR="00450009" w:rsidRPr="003B1787">
              <w:rPr>
                <w:rStyle w:val="Hyperlink"/>
                <w:noProof/>
              </w:rPr>
              <w:t>TEA Agent hardware &amp; OS requirements</w:t>
            </w:r>
            <w:r w:rsidR="00450009">
              <w:rPr>
                <w:noProof/>
                <w:webHidden/>
              </w:rPr>
              <w:tab/>
            </w:r>
            <w:r w:rsidR="00450009">
              <w:rPr>
                <w:noProof/>
                <w:webHidden/>
              </w:rPr>
              <w:fldChar w:fldCharType="begin"/>
            </w:r>
            <w:r w:rsidR="00450009">
              <w:rPr>
                <w:noProof/>
                <w:webHidden/>
              </w:rPr>
              <w:instrText xml:space="preserve"> PAGEREF _Toc518654272 \h </w:instrText>
            </w:r>
            <w:r w:rsidR="00450009">
              <w:rPr>
                <w:noProof/>
                <w:webHidden/>
              </w:rPr>
            </w:r>
            <w:r w:rsidR="00450009">
              <w:rPr>
                <w:noProof/>
                <w:webHidden/>
              </w:rPr>
              <w:fldChar w:fldCharType="separate"/>
            </w:r>
            <w:r w:rsidR="00D83D3A">
              <w:rPr>
                <w:noProof/>
                <w:webHidden/>
              </w:rPr>
              <w:t>4</w:t>
            </w:r>
            <w:r w:rsidR="00450009">
              <w:rPr>
                <w:noProof/>
                <w:webHidden/>
              </w:rPr>
              <w:fldChar w:fldCharType="end"/>
            </w:r>
          </w:hyperlink>
        </w:p>
        <w:p w:rsidR="00450009" w:rsidRDefault="00F14F93">
          <w:pPr>
            <w:pStyle w:val="TOC1"/>
            <w:tabs>
              <w:tab w:val="right" w:leader="dot" w:pos="9350"/>
            </w:tabs>
            <w:rPr>
              <w:rFonts w:eastAsiaTheme="minorEastAsia"/>
              <w:noProof/>
            </w:rPr>
          </w:pPr>
          <w:hyperlink w:anchor="_Toc518654273" w:history="1">
            <w:r w:rsidR="00450009" w:rsidRPr="003B1787">
              <w:rPr>
                <w:rStyle w:val="Hyperlink"/>
                <w:noProof/>
                <w:lang w:val="en"/>
              </w:rPr>
              <w:t>Installing the Silk Performer Execution Module</w:t>
            </w:r>
            <w:r w:rsidR="00450009">
              <w:rPr>
                <w:noProof/>
                <w:webHidden/>
              </w:rPr>
              <w:tab/>
            </w:r>
            <w:r w:rsidR="00450009">
              <w:rPr>
                <w:noProof/>
                <w:webHidden/>
              </w:rPr>
              <w:fldChar w:fldCharType="begin"/>
            </w:r>
            <w:r w:rsidR="00450009">
              <w:rPr>
                <w:noProof/>
                <w:webHidden/>
              </w:rPr>
              <w:instrText xml:space="preserve"> PAGEREF _Toc518654273 \h </w:instrText>
            </w:r>
            <w:r w:rsidR="00450009">
              <w:rPr>
                <w:noProof/>
                <w:webHidden/>
              </w:rPr>
            </w:r>
            <w:r w:rsidR="00450009">
              <w:rPr>
                <w:noProof/>
                <w:webHidden/>
              </w:rPr>
              <w:fldChar w:fldCharType="separate"/>
            </w:r>
            <w:r w:rsidR="00D83D3A">
              <w:rPr>
                <w:noProof/>
                <w:webHidden/>
              </w:rPr>
              <w:t>4</w:t>
            </w:r>
            <w:r w:rsidR="00450009">
              <w:rPr>
                <w:noProof/>
                <w:webHidden/>
              </w:rPr>
              <w:fldChar w:fldCharType="end"/>
            </w:r>
          </w:hyperlink>
        </w:p>
        <w:p w:rsidR="00450009" w:rsidRDefault="00F14F93">
          <w:pPr>
            <w:pStyle w:val="TOC1"/>
            <w:tabs>
              <w:tab w:val="right" w:leader="dot" w:pos="9350"/>
            </w:tabs>
            <w:rPr>
              <w:rFonts w:eastAsiaTheme="minorEastAsia"/>
              <w:noProof/>
            </w:rPr>
          </w:pPr>
          <w:hyperlink w:anchor="_Toc518654274" w:history="1">
            <w:r w:rsidR="00450009" w:rsidRPr="003B1787">
              <w:rPr>
                <w:rStyle w:val="Hyperlink"/>
                <w:rFonts w:eastAsia="Times New Roman"/>
                <w:noProof/>
                <w:lang w:val="en"/>
              </w:rPr>
              <w:t>Installing a new TEA Agent on Windows</w:t>
            </w:r>
            <w:r w:rsidR="00450009">
              <w:rPr>
                <w:noProof/>
                <w:webHidden/>
              </w:rPr>
              <w:tab/>
            </w:r>
            <w:r w:rsidR="00450009">
              <w:rPr>
                <w:noProof/>
                <w:webHidden/>
              </w:rPr>
              <w:fldChar w:fldCharType="begin"/>
            </w:r>
            <w:r w:rsidR="00450009">
              <w:rPr>
                <w:noProof/>
                <w:webHidden/>
              </w:rPr>
              <w:instrText xml:space="preserve"> PAGEREF _Toc518654274 \h </w:instrText>
            </w:r>
            <w:r w:rsidR="00450009">
              <w:rPr>
                <w:noProof/>
                <w:webHidden/>
              </w:rPr>
            </w:r>
            <w:r w:rsidR="00450009">
              <w:rPr>
                <w:noProof/>
                <w:webHidden/>
              </w:rPr>
              <w:fldChar w:fldCharType="separate"/>
            </w:r>
            <w:r w:rsidR="00D83D3A">
              <w:rPr>
                <w:noProof/>
                <w:webHidden/>
              </w:rPr>
              <w:t>5</w:t>
            </w:r>
            <w:r w:rsidR="00450009">
              <w:rPr>
                <w:noProof/>
                <w:webHidden/>
              </w:rPr>
              <w:fldChar w:fldCharType="end"/>
            </w:r>
          </w:hyperlink>
        </w:p>
        <w:p w:rsidR="00450009" w:rsidRDefault="00F14F93">
          <w:pPr>
            <w:pStyle w:val="TOC1"/>
            <w:tabs>
              <w:tab w:val="right" w:leader="dot" w:pos="9350"/>
            </w:tabs>
            <w:rPr>
              <w:rFonts w:eastAsiaTheme="minorEastAsia"/>
              <w:noProof/>
            </w:rPr>
          </w:pPr>
          <w:hyperlink w:anchor="_Toc518654275" w:history="1">
            <w:r w:rsidR="00450009" w:rsidRPr="003B1787">
              <w:rPr>
                <w:rStyle w:val="Hyperlink"/>
                <w:rFonts w:eastAsia="Times New Roman"/>
                <w:noProof/>
                <w:lang w:val="en"/>
              </w:rPr>
              <w:t>Migrating TMART Scripts to TEA Agents</w:t>
            </w:r>
            <w:r w:rsidR="00450009">
              <w:rPr>
                <w:noProof/>
                <w:webHidden/>
              </w:rPr>
              <w:tab/>
            </w:r>
            <w:r w:rsidR="00450009">
              <w:rPr>
                <w:noProof/>
                <w:webHidden/>
              </w:rPr>
              <w:fldChar w:fldCharType="begin"/>
            </w:r>
            <w:r w:rsidR="00450009">
              <w:rPr>
                <w:noProof/>
                <w:webHidden/>
              </w:rPr>
              <w:instrText xml:space="preserve"> PAGEREF _Toc518654275 \h </w:instrText>
            </w:r>
            <w:r w:rsidR="00450009">
              <w:rPr>
                <w:noProof/>
                <w:webHidden/>
              </w:rPr>
            </w:r>
            <w:r w:rsidR="00450009">
              <w:rPr>
                <w:noProof/>
                <w:webHidden/>
              </w:rPr>
              <w:fldChar w:fldCharType="separate"/>
            </w:r>
            <w:r w:rsidR="00D83D3A">
              <w:rPr>
                <w:noProof/>
                <w:webHidden/>
              </w:rPr>
              <w:t>7</w:t>
            </w:r>
            <w:r w:rsidR="00450009">
              <w:rPr>
                <w:noProof/>
                <w:webHidden/>
              </w:rPr>
              <w:fldChar w:fldCharType="end"/>
            </w:r>
          </w:hyperlink>
        </w:p>
        <w:p w:rsidR="00450009" w:rsidRDefault="00F14F93">
          <w:pPr>
            <w:pStyle w:val="TOC2"/>
            <w:tabs>
              <w:tab w:val="right" w:leader="dot" w:pos="9350"/>
            </w:tabs>
            <w:rPr>
              <w:rFonts w:eastAsiaTheme="minorEastAsia"/>
              <w:noProof/>
            </w:rPr>
          </w:pPr>
          <w:hyperlink w:anchor="_Toc518654276" w:history="1">
            <w:r w:rsidR="00450009" w:rsidRPr="003B1787">
              <w:rPr>
                <w:rStyle w:val="Hyperlink"/>
                <w:rFonts w:eastAsia="Times New Roman"/>
                <w:noProof/>
                <w:lang w:val="en"/>
              </w:rPr>
              <w:t>TMART Migration Tool – Export Data from TMART</w:t>
            </w:r>
            <w:r w:rsidR="00450009">
              <w:rPr>
                <w:noProof/>
                <w:webHidden/>
              </w:rPr>
              <w:tab/>
            </w:r>
            <w:r w:rsidR="00450009">
              <w:rPr>
                <w:noProof/>
                <w:webHidden/>
              </w:rPr>
              <w:fldChar w:fldCharType="begin"/>
            </w:r>
            <w:r w:rsidR="00450009">
              <w:rPr>
                <w:noProof/>
                <w:webHidden/>
              </w:rPr>
              <w:instrText xml:space="preserve"> PAGEREF _Toc518654276 \h </w:instrText>
            </w:r>
            <w:r w:rsidR="00450009">
              <w:rPr>
                <w:noProof/>
                <w:webHidden/>
              </w:rPr>
            </w:r>
            <w:r w:rsidR="00450009">
              <w:rPr>
                <w:noProof/>
                <w:webHidden/>
              </w:rPr>
              <w:fldChar w:fldCharType="separate"/>
            </w:r>
            <w:r w:rsidR="00D83D3A">
              <w:rPr>
                <w:noProof/>
                <w:webHidden/>
              </w:rPr>
              <w:t>7</w:t>
            </w:r>
            <w:r w:rsidR="00450009">
              <w:rPr>
                <w:noProof/>
                <w:webHidden/>
              </w:rPr>
              <w:fldChar w:fldCharType="end"/>
            </w:r>
          </w:hyperlink>
        </w:p>
        <w:p w:rsidR="00450009" w:rsidRDefault="00F14F93">
          <w:pPr>
            <w:pStyle w:val="TOC2"/>
            <w:tabs>
              <w:tab w:val="right" w:leader="dot" w:pos="9350"/>
            </w:tabs>
            <w:rPr>
              <w:rFonts w:eastAsiaTheme="minorEastAsia"/>
              <w:noProof/>
            </w:rPr>
          </w:pPr>
          <w:hyperlink w:anchor="_Toc518654277" w:history="1">
            <w:r w:rsidR="00450009" w:rsidRPr="003B1787">
              <w:rPr>
                <w:rStyle w:val="Hyperlink"/>
                <w:rFonts w:eastAsia="Times New Roman"/>
                <w:noProof/>
                <w:lang w:val="en"/>
              </w:rPr>
              <w:t>TMART Migration Tool – Import Data to TS-Synthetic</w:t>
            </w:r>
            <w:r w:rsidR="00450009">
              <w:rPr>
                <w:noProof/>
                <w:webHidden/>
              </w:rPr>
              <w:tab/>
            </w:r>
            <w:r w:rsidR="00450009">
              <w:rPr>
                <w:noProof/>
                <w:webHidden/>
              </w:rPr>
              <w:fldChar w:fldCharType="begin"/>
            </w:r>
            <w:r w:rsidR="00450009">
              <w:rPr>
                <w:noProof/>
                <w:webHidden/>
              </w:rPr>
              <w:instrText xml:space="preserve"> PAGEREF _Toc518654277 \h </w:instrText>
            </w:r>
            <w:r w:rsidR="00450009">
              <w:rPr>
                <w:noProof/>
                <w:webHidden/>
              </w:rPr>
            </w:r>
            <w:r w:rsidR="00450009">
              <w:rPr>
                <w:noProof/>
                <w:webHidden/>
              </w:rPr>
              <w:fldChar w:fldCharType="separate"/>
            </w:r>
            <w:r w:rsidR="00D83D3A">
              <w:rPr>
                <w:noProof/>
                <w:webHidden/>
              </w:rPr>
              <w:t>9</w:t>
            </w:r>
            <w:r w:rsidR="00450009">
              <w:rPr>
                <w:noProof/>
                <w:webHidden/>
              </w:rPr>
              <w:fldChar w:fldCharType="end"/>
            </w:r>
          </w:hyperlink>
        </w:p>
        <w:p w:rsidR="00450009" w:rsidRDefault="00F14F93">
          <w:pPr>
            <w:pStyle w:val="TOC1"/>
            <w:tabs>
              <w:tab w:val="right" w:leader="dot" w:pos="9350"/>
            </w:tabs>
            <w:rPr>
              <w:rFonts w:eastAsiaTheme="minorEastAsia"/>
              <w:noProof/>
            </w:rPr>
          </w:pPr>
          <w:hyperlink w:anchor="_Toc518654278" w:history="1">
            <w:r w:rsidR="00450009" w:rsidRPr="003B1787">
              <w:rPr>
                <w:rStyle w:val="Hyperlink"/>
                <w:rFonts w:eastAsia="Times New Roman"/>
                <w:noProof/>
              </w:rPr>
              <w:t>Confirm everything was migrated successfully in a migrated Execution Plan</w:t>
            </w:r>
            <w:r w:rsidR="00450009">
              <w:rPr>
                <w:noProof/>
                <w:webHidden/>
              </w:rPr>
              <w:tab/>
            </w:r>
            <w:r w:rsidR="00450009">
              <w:rPr>
                <w:noProof/>
                <w:webHidden/>
              </w:rPr>
              <w:fldChar w:fldCharType="begin"/>
            </w:r>
            <w:r w:rsidR="00450009">
              <w:rPr>
                <w:noProof/>
                <w:webHidden/>
              </w:rPr>
              <w:instrText xml:space="preserve"> PAGEREF _Toc518654278 \h </w:instrText>
            </w:r>
            <w:r w:rsidR="00450009">
              <w:rPr>
                <w:noProof/>
                <w:webHidden/>
              </w:rPr>
            </w:r>
            <w:r w:rsidR="00450009">
              <w:rPr>
                <w:noProof/>
                <w:webHidden/>
              </w:rPr>
              <w:fldChar w:fldCharType="separate"/>
            </w:r>
            <w:r w:rsidR="00D83D3A">
              <w:rPr>
                <w:noProof/>
                <w:webHidden/>
              </w:rPr>
              <w:t>10</w:t>
            </w:r>
            <w:r w:rsidR="00450009">
              <w:rPr>
                <w:noProof/>
                <w:webHidden/>
              </w:rPr>
              <w:fldChar w:fldCharType="end"/>
            </w:r>
          </w:hyperlink>
        </w:p>
        <w:p w:rsidR="00450009" w:rsidRDefault="00F14F93">
          <w:pPr>
            <w:pStyle w:val="TOC1"/>
            <w:tabs>
              <w:tab w:val="right" w:leader="dot" w:pos="9350"/>
            </w:tabs>
            <w:rPr>
              <w:rFonts w:eastAsiaTheme="minorEastAsia"/>
              <w:noProof/>
            </w:rPr>
          </w:pPr>
          <w:hyperlink w:anchor="_Toc518654279" w:history="1">
            <w:r w:rsidR="00450009" w:rsidRPr="003B1787">
              <w:rPr>
                <w:rStyle w:val="Hyperlink"/>
                <w:noProof/>
              </w:rPr>
              <w:t>Export the Rules and Conditions from TMART</w:t>
            </w:r>
            <w:r w:rsidR="00450009">
              <w:rPr>
                <w:noProof/>
                <w:webHidden/>
              </w:rPr>
              <w:tab/>
            </w:r>
            <w:r w:rsidR="00450009">
              <w:rPr>
                <w:noProof/>
                <w:webHidden/>
              </w:rPr>
              <w:fldChar w:fldCharType="begin"/>
            </w:r>
            <w:r w:rsidR="00450009">
              <w:rPr>
                <w:noProof/>
                <w:webHidden/>
              </w:rPr>
              <w:instrText xml:space="preserve"> PAGEREF _Toc518654279 \h </w:instrText>
            </w:r>
            <w:r w:rsidR="00450009">
              <w:rPr>
                <w:noProof/>
                <w:webHidden/>
              </w:rPr>
            </w:r>
            <w:r w:rsidR="00450009">
              <w:rPr>
                <w:noProof/>
                <w:webHidden/>
              </w:rPr>
              <w:fldChar w:fldCharType="separate"/>
            </w:r>
            <w:r w:rsidR="00D83D3A">
              <w:rPr>
                <w:noProof/>
                <w:webHidden/>
              </w:rPr>
              <w:t>14</w:t>
            </w:r>
            <w:r w:rsidR="00450009">
              <w:rPr>
                <w:noProof/>
                <w:webHidden/>
              </w:rPr>
              <w:fldChar w:fldCharType="end"/>
            </w:r>
          </w:hyperlink>
        </w:p>
        <w:p w:rsidR="00450009" w:rsidRDefault="00F14F93">
          <w:pPr>
            <w:pStyle w:val="TOC1"/>
            <w:tabs>
              <w:tab w:val="right" w:leader="dot" w:pos="9350"/>
            </w:tabs>
            <w:rPr>
              <w:rFonts w:eastAsiaTheme="minorEastAsia"/>
              <w:noProof/>
            </w:rPr>
          </w:pPr>
          <w:hyperlink w:anchor="_Toc518654280" w:history="1">
            <w:r w:rsidR="00450009" w:rsidRPr="003B1787">
              <w:rPr>
                <w:rStyle w:val="Hyperlink"/>
                <w:noProof/>
              </w:rPr>
              <w:t>Create Synthetic Metric Rules using Exported Rules from TMART</w:t>
            </w:r>
            <w:r w:rsidR="00450009">
              <w:rPr>
                <w:noProof/>
                <w:webHidden/>
              </w:rPr>
              <w:tab/>
            </w:r>
            <w:r w:rsidR="00450009">
              <w:rPr>
                <w:noProof/>
                <w:webHidden/>
              </w:rPr>
              <w:fldChar w:fldCharType="begin"/>
            </w:r>
            <w:r w:rsidR="00450009">
              <w:rPr>
                <w:noProof/>
                <w:webHidden/>
              </w:rPr>
              <w:instrText xml:space="preserve"> PAGEREF _Toc518654280 \h </w:instrText>
            </w:r>
            <w:r w:rsidR="00450009">
              <w:rPr>
                <w:noProof/>
                <w:webHidden/>
              </w:rPr>
            </w:r>
            <w:r w:rsidR="00450009">
              <w:rPr>
                <w:noProof/>
                <w:webHidden/>
              </w:rPr>
              <w:fldChar w:fldCharType="separate"/>
            </w:r>
            <w:r w:rsidR="00D83D3A">
              <w:rPr>
                <w:noProof/>
                <w:webHidden/>
              </w:rPr>
              <w:t>15</w:t>
            </w:r>
            <w:r w:rsidR="00450009">
              <w:rPr>
                <w:noProof/>
                <w:webHidden/>
              </w:rPr>
              <w:fldChar w:fldCharType="end"/>
            </w:r>
          </w:hyperlink>
        </w:p>
        <w:p w:rsidR="007C5E50" w:rsidRDefault="007C5E50">
          <w:r>
            <w:rPr>
              <w:b/>
              <w:bCs/>
              <w:noProof/>
            </w:rPr>
            <w:fldChar w:fldCharType="end"/>
          </w:r>
        </w:p>
      </w:sdtContent>
    </w:sdt>
    <w:p w:rsidR="007C5E50" w:rsidRDefault="007C5E50">
      <w:pPr>
        <w:rPr>
          <w:rStyle w:val="Heading1Char"/>
          <w:b/>
          <w:bCs/>
          <w:i/>
          <w:iCs/>
        </w:rPr>
      </w:pPr>
      <w:r>
        <w:rPr>
          <w:rStyle w:val="Heading1Char"/>
        </w:rPr>
        <w:br w:type="page"/>
      </w:r>
    </w:p>
    <w:p w:rsidR="00887617" w:rsidRDefault="00887617" w:rsidP="00887617">
      <w:pPr>
        <w:pStyle w:val="Heading4"/>
        <w:keepNext w:val="0"/>
        <w:keepLines w:val="0"/>
        <w:shd w:val="clear" w:color="auto" w:fill="FFFFFF"/>
        <w:spacing w:before="100" w:beforeAutospacing="1" w:after="100" w:afterAutospacing="1"/>
        <w:ind w:left="360"/>
        <w:rPr>
          <w:rFonts w:ascii="Verdana" w:eastAsia="Times New Roman" w:hAnsi="Verdana"/>
          <w:i w:val="0"/>
          <w:color w:val="333333"/>
          <w:sz w:val="18"/>
          <w:szCs w:val="18"/>
          <w:lang w:val="en"/>
        </w:rPr>
      </w:pPr>
      <w:bookmarkStart w:id="0" w:name="_Toc518654270"/>
      <w:r w:rsidRPr="007C5E50">
        <w:rPr>
          <w:rStyle w:val="Heading1Char"/>
        </w:rPr>
        <w:lastRenderedPageBreak/>
        <w:t>TEA Agent Prerequisites</w:t>
      </w:r>
      <w:bookmarkEnd w:id="0"/>
      <w:r>
        <w:rPr>
          <w:rFonts w:ascii="Verdana" w:eastAsia="Times New Roman" w:hAnsi="Verdana"/>
          <w:i w:val="0"/>
          <w:color w:val="333333"/>
          <w:sz w:val="18"/>
          <w:szCs w:val="18"/>
          <w:lang w:val="en"/>
        </w:rPr>
        <w:t>:</w:t>
      </w:r>
    </w:p>
    <w:p w:rsidR="00887617" w:rsidRDefault="00887617" w:rsidP="00887617">
      <w:pPr>
        <w:pStyle w:val="Heading4"/>
        <w:keepNext w:val="0"/>
        <w:keepLines w:val="0"/>
        <w:numPr>
          <w:ilvl w:val="1"/>
          <w:numId w:val="7"/>
        </w:numPr>
        <w:shd w:val="clear" w:color="auto" w:fill="FFFFFF"/>
        <w:spacing w:before="100" w:beforeAutospacing="1" w:after="100" w:afterAutospacing="1"/>
        <w:rPr>
          <w:rFonts w:ascii="Verdana" w:hAnsi="Verdana"/>
          <w:b w:val="0"/>
          <w:i w:val="0"/>
          <w:color w:val="333333"/>
          <w:sz w:val="18"/>
          <w:szCs w:val="18"/>
          <w:lang w:val="en"/>
        </w:rPr>
      </w:pPr>
      <w:r w:rsidRPr="00F54C9B">
        <w:rPr>
          <w:rFonts w:ascii="Verdana" w:hAnsi="Verdana"/>
          <w:b w:val="0"/>
          <w:i w:val="0"/>
          <w:color w:val="333333"/>
          <w:sz w:val="18"/>
          <w:szCs w:val="18"/>
          <w:lang w:val="en"/>
        </w:rPr>
        <w:t>Before installing Synthetic Monitoring, you must already have the following installed and configured:</w:t>
      </w:r>
    </w:p>
    <w:p w:rsidR="00887617" w:rsidRDefault="00887617" w:rsidP="00887617">
      <w:pPr>
        <w:pStyle w:val="ListParagraph"/>
        <w:ind w:left="1080"/>
      </w:pPr>
      <w:r>
        <w:t>Install the following components:</w:t>
      </w:r>
    </w:p>
    <w:p w:rsidR="00887617" w:rsidRDefault="00887617" w:rsidP="00887617">
      <w:pPr>
        <w:pStyle w:val="ListParagraph"/>
        <w:numPr>
          <w:ilvl w:val="0"/>
          <w:numId w:val="2"/>
        </w:numPr>
      </w:pPr>
      <w:r>
        <w:t xml:space="preserve"> RSSO Server - </w:t>
      </w:r>
      <w:hyperlink r:id="rId5" w:anchor="Installing-InstallLanding_RSSO" w:history="1">
        <w:r w:rsidRPr="009725A8">
          <w:rPr>
            <w:rStyle w:val="Hyperlink"/>
          </w:rPr>
          <w:t>https://docs.bmc.com/docs/TSOperations/113/installing-765459163.html#Installing-InstallLanding_RSSO</w:t>
        </w:r>
      </w:hyperlink>
    </w:p>
    <w:p w:rsidR="00887617" w:rsidRDefault="00887617" w:rsidP="00887617">
      <w:pPr>
        <w:pStyle w:val="ListParagraph"/>
        <w:numPr>
          <w:ilvl w:val="0"/>
          <w:numId w:val="2"/>
        </w:numPr>
      </w:pPr>
      <w:r>
        <w:t xml:space="preserve">TSPS - </w:t>
      </w:r>
      <w:hyperlink r:id="rId6" w:anchor="Installing-InstallLanding_TSPS" w:history="1">
        <w:r w:rsidRPr="009725A8">
          <w:rPr>
            <w:rStyle w:val="Hyperlink"/>
          </w:rPr>
          <w:t>https://docs.bmc.com/docs/TSOperations/113/installing-765459163.html#Installing-InstallLanding_TSPS</w:t>
        </w:r>
      </w:hyperlink>
    </w:p>
    <w:p w:rsidR="00887617" w:rsidRDefault="00887617" w:rsidP="00887617">
      <w:pPr>
        <w:pStyle w:val="ListParagraph"/>
        <w:numPr>
          <w:ilvl w:val="0"/>
          <w:numId w:val="2"/>
        </w:numPr>
      </w:pPr>
      <w:r>
        <w:t xml:space="preserve">TSIM – If needed - </w:t>
      </w:r>
      <w:hyperlink r:id="rId7" w:history="1">
        <w:r w:rsidRPr="00D01CF8">
          <w:rPr>
            <w:rStyle w:val="Hyperlink"/>
          </w:rPr>
          <w:t>https://docs.bmc.com/docs/TSOperations/113/installing-765459163.html#Installing-InstallLanding_TSIM</w:t>
        </w:r>
      </w:hyperlink>
    </w:p>
    <w:p w:rsidR="00887617" w:rsidRDefault="00887617" w:rsidP="00887617">
      <w:pPr>
        <w:pStyle w:val="ListParagraph"/>
        <w:numPr>
          <w:ilvl w:val="0"/>
          <w:numId w:val="2"/>
        </w:numPr>
      </w:pPr>
      <w:proofErr w:type="spellStart"/>
      <w:r>
        <w:t>AppVisibility</w:t>
      </w:r>
      <w:proofErr w:type="spellEnd"/>
      <w:r>
        <w:t xml:space="preserve"> Manager Portal / Collector - </w:t>
      </w:r>
      <w:hyperlink r:id="rId8" w:history="1">
        <w:r w:rsidRPr="00D01CF8">
          <w:rPr>
            <w:rStyle w:val="Hyperlink"/>
          </w:rPr>
          <w:t>https://docs.bmc.com/docs/TSOperations/113/installing-765459163.html#Installing-InstallLanding_TSAVM</w:t>
        </w:r>
      </w:hyperlink>
    </w:p>
    <w:p w:rsidR="00887617" w:rsidRDefault="00887617" w:rsidP="00887617">
      <w:pPr>
        <w:pStyle w:val="ListParagraph"/>
        <w:ind w:left="1080"/>
      </w:pPr>
    </w:p>
    <w:p w:rsidR="007C5E50" w:rsidRDefault="007C5E50">
      <w:pPr>
        <w:rPr>
          <w:rFonts w:asciiTheme="majorHAnsi" w:eastAsia="Times New Roman" w:hAnsiTheme="majorHAnsi" w:cstheme="majorBidi"/>
          <w:color w:val="2F5496" w:themeColor="accent1" w:themeShade="BF"/>
          <w:sz w:val="32"/>
          <w:szCs w:val="32"/>
          <w:lang w:val="en"/>
        </w:rPr>
      </w:pPr>
      <w:r>
        <w:rPr>
          <w:rFonts w:eastAsia="Times New Roman"/>
          <w:lang w:val="en"/>
        </w:rPr>
        <w:br w:type="page"/>
      </w:r>
    </w:p>
    <w:p w:rsidR="00887617" w:rsidRPr="00F54C9B" w:rsidRDefault="00887617" w:rsidP="007C5E50">
      <w:pPr>
        <w:pStyle w:val="Heading1"/>
        <w:rPr>
          <w:i/>
          <w:lang w:val="en"/>
        </w:rPr>
      </w:pPr>
      <w:bookmarkStart w:id="1" w:name="_Toc518654271"/>
      <w:r w:rsidRPr="00F54C9B">
        <w:rPr>
          <w:rFonts w:eastAsia="Times New Roman"/>
          <w:lang w:val="en"/>
        </w:rPr>
        <w:lastRenderedPageBreak/>
        <w:t>How &amp; what to download</w:t>
      </w:r>
      <w:bookmarkEnd w:id="1"/>
    </w:p>
    <w:p w:rsidR="00887617" w:rsidRPr="002B6F6D" w:rsidRDefault="00887617" w:rsidP="00887617">
      <w:pPr>
        <w:pStyle w:val="Heading5"/>
        <w:numPr>
          <w:ilvl w:val="0"/>
          <w:numId w:val="8"/>
        </w:numPr>
        <w:shd w:val="clear" w:color="auto" w:fill="FFFFFF"/>
        <w:spacing w:before="120" w:after="240"/>
        <w:rPr>
          <w:rFonts w:ascii="Verdana" w:hAnsi="Verdana"/>
          <w:b w:val="0"/>
          <w:color w:val="333333"/>
          <w:sz w:val="18"/>
          <w:szCs w:val="18"/>
          <w:lang w:val="en"/>
        </w:rPr>
      </w:pPr>
      <w:r w:rsidRPr="002B6F6D">
        <w:rPr>
          <w:rFonts w:ascii="Verdana" w:hAnsi="Verdana"/>
          <w:b w:val="0"/>
          <w:color w:val="333333"/>
          <w:sz w:val="18"/>
          <w:szCs w:val="18"/>
          <w:lang w:val="en"/>
        </w:rPr>
        <w:t xml:space="preserve">To download the </w:t>
      </w:r>
      <w:r w:rsidRPr="002B6F6D">
        <w:rPr>
          <w:rFonts w:ascii="Verdana" w:eastAsia="Times New Roman" w:hAnsi="Verdana" w:cs="Arial"/>
          <w:b w:val="0"/>
          <w:sz w:val="18"/>
          <w:szCs w:val="18"/>
        </w:rPr>
        <w:t>Synthetic Monitoring</w:t>
      </w:r>
      <w:r w:rsidRPr="002B6F6D">
        <w:rPr>
          <w:rFonts w:ascii="Verdana" w:hAnsi="Verdana"/>
          <w:b w:val="0"/>
          <w:sz w:val="18"/>
          <w:szCs w:val="18"/>
          <w:lang w:val="en"/>
        </w:rPr>
        <w:t xml:space="preserve"> </w:t>
      </w:r>
      <w:r>
        <w:rPr>
          <w:rFonts w:ascii="Verdana" w:hAnsi="Verdana"/>
          <w:b w:val="0"/>
          <w:sz w:val="18"/>
          <w:szCs w:val="18"/>
          <w:lang w:val="en"/>
        </w:rPr>
        <w:t>11.3.0</w:t>
      </w:r>
      <w:r w:rsidR="00056E42">
        <w:rPr>
          <w:rFonts w:ascii="Verdana" w:hAnsi="Verdana"/>
          <w:b w:val="0"/>
          <w:sz w:val="18"/>
          <w:szCs w:val="18"/>
          <w:lang w:val="en"/>
        </w:rPr>
        <w:t>2</w:t>
      </w:r>
      <w:r w:rsidRPr="002B6F6D">
        <w:rPr>
          <w:rFonts w:ascii="Verdana" w:hAnsi="Verdana"/>
          <w:b w:val="0"/>
          <w:color w:val="333333"/>
          <w:sz w:val="18"/>
          <w:szCs w:val="18"/>
          <w:lang w:val="en"/>
        </w:rPr>
        <w:t xml:space="preserve"> components, go </w:t>
      </w:r>
      <w:hyperlink r:id="rId9" w:history="1">
        <w:r w:rsidRPr="002B6F6D">
          <w:rPr>
            <w:rFonts w:ascii="Verdana" w:hAnsi="Verdana"/>
            <w:b w:val="0"/>
            <w:color w:val="000000"/>
            <w:sz w:val="18"/>
            <w:szCs w:val="18"/>
            <w:bdr w:val="single" w:sz="6" w:space="1" w:color="E0E0E0" w:frame="1"/>
            <w:lang w:val="en"/>
          </w:rPr>
          <w:t>here</w:t>
        </w:r>
      </w:hyperlink>
      <w:r w:rsidRPr="002B6F6D">
        <w:rPr>
          <w:rFonts w:ascii="Verdana" w:hAnsi="Verdana"/>
          <w:b w:val="0"/>
          <w:color w:val="333333"/>
          <w:sz w:val="18"/>
          <w:szCs w:val="18"/>
          <w:lang w:val="en"/>
        </w:rPr>
        <w:t xml:space="preserve">. </w:t>
      </w:r>
      <w:r>
        <w:rPr>
          <w:rFonts w:ascii="Verdana" w:hAnsi="Verdana"/>
          <w:b w:val="0"/>
          <w:color w:val="333333"/>
          <w:sz w:val="18"/>
          <w:szCs w:val="18"/>
          <w:lang w:val="en"/>
        </w:rPr>
        <w:t xml:space="preserve"> </w:t>
      </w:r>
    </w:p>
    <w:p w:rsidR="00887617" w:rsidRDefault="00887617" w:rsidP="00887617">
      <w:pPr>
        <w:pStyle w:val="ListParagraph"/>
        <w:numPr>
          <w:ilvl w:val="0"/>
          <w:numId w:val="8"/>
        </w:numPr>
        <w:shd w:val="clear" w:color="auto" w:fill="FFFFFF"/>
        <w:spacing w:before="120" w:after="240" w:line="240" w:lineRule="auto"/>
        <w:rPr>
          <w:rFonts w:ascii="Verdana" w:hAnsi="Verdana"/>
          <w:color w:val="333333"/>
          <w:sz w:val="18"/>
          <w:szCs w:val="18"/>
          <w:lang w:val="en"/>
        </w:rPr>
      </w:pPr>
      <w:r w:rsidRPr="001D2696">
        <w:rPr>
          <w:rFonts w:ascii="Verdana" w:hAnsi="Verdana"/>
          <w:color w:val="333333"/>
          <w:sz w:val="18"/>
          <w:szCs w:val="18"/>
          <w:lang w:val="en"/>
        </w:rPr>
        <w:t xml:space="preserve">On the Licensed Products tab, </w:t>
      </w:r>
      <w:r>
        <w:rPr>
          <w:rFonts w:ascii="Verdana" w:hAnsi="Verdana"/>
          <w:color w:val="333333"/>
          <w:sz w:val="18"/>
          <w:szCs w:val="18"/>
          <w:lang w:val="en"/>
        </w:rPr>
        <w:t xml:space="preserve">select “Application Management” in the “Filter </w:t>
      </w:r>
      <w:proofErr w:type="gramStart"/>
      <w:r>
        <w:rPr>
          <w:rFonts w:ascii="Verdana" w:hAnsi="Verdana"/>
          <w:color w:val="333333"/>
          <w:sz w:val="18"/>
          <w:szCs w:val="18"/>
          <w:lang w:val="en"/>
        </w:rPr>
        <w:t>Products”  pane</w:t>
      </w:r>
      <w:proofErr w:type="gramEnd"/>
      <w:r>
        <w:rPr>
          <w:rFonts w:ascii="Verdana" w:hAnsi="Verdana"/>
          <w:color w:val="333333"/>
          <w:sz w:val="18"/>
          <w:szCs w:val="18"/>
          <w:lang w:val="en"/>
        </w:rPr>
        <w:t xml:space="preserve"> and then hit the “Go” button.</w:t>
      </w:r>
    </w:p>
    <w:p w:rsidR="00887617" w:rsidRDefault="00887617" w:rsidP="00887617">
      <w:pPr>
        <w:pStyle w:val="ListParagraph"/>
        <w:shd w:val="clear" w:color="auto" w:fill="FFFFFF"/>
        <w:spacing w:before="120" w:after="240"/>
        <w:ind w:left="1440"/>
        <w:rPr>
          <w:rFonts w:ascii="Verdana" w:hAnsi="Verdana"/>
          <w:color w:val="333333"/>
          <w:sz w:val="18"/>
          <w:szCs w:val="18"/>
          <w:lang w:val="en"/>
        </w:rPr>
      </w:pPr>
    </w:p>
    <w:p w:rsidR="00887617" w:rsidRDefault="00887617" w:rsidP="00887617">
      <w:pPr>
        <w:pStyle w:val="ListParagraph"/>
        <w:numPr>
          <w:ilvl w:val="0"/>
          <w:numId w:val="8"/>
        </w:numPr>
        <w:shd w:val="clear" w:color="auto" w:fill="FFFFFF"/>
        <w:spacing w:before="120" w:after="240" w:line="240" w:lineRule="auto"/>
        <w:rPr>
          <w:rFonts w:ascii="Verdana" w:hAnsi="Verdana"/>
          <w:color w:val="333333"/>
          <w:sz w:val="18"/>
          <w:szCs w:val="18"/>
          <w:lang w:val="en"/>
        </w:rPr>
      </w:pPr>
      <w:r>
        <w:rPr>
          <w:rFonts w:ascii="Verdana" w:hAnsi="Verdana"/>
          <w:color w:val="333333"/>
          <w:sz w:val="18"/>
          <w:szCs w:val="18"/>
          <w:lang w:val="en"/>
        </w:rPr>
        <w:t>In the left pane, now select the product called “Borland Silk Performer Synthetic Transaction Monitoring”</w:t>
      </w:r>
    </w:p>
    <w:p w:rsidR="00887617" w:rsidRDefault="00887617" w:rsidP="00887617">
      <w:pPr>
        <w:pStyle w:val="ListParagraph"/>
        <w:shd w:val="clear" w:color="auto" w:fill="FFFFFF"/>
        <w:spacing w:before="120" w:after="240"/>
        <w:ind w:left="1440"/>
        <w:rPr>
          <w:rFonts w:ascii="Verdana" w:hAnsi="Verdana"/>
          <w:color w:val="333333"/>
          <w:sz w:val="18"/>
          <w:szCs w:val="18"/>
          <w:lang w:val="en"/>
        </w:rPr>
      </w:pPr>
    </w:p>
    <w:p w:rsidR="00887617" w:rsidRDefault="00887617" w:rsidP="00887617">
      <w:pPr>
        <w:pStyle w:val="ListParagraph"/>
        <w:numPr>
          <w:ilvl w:val="0"/>
          <w:numId w:val="8"/>
        </w:numPr>
        <w:shd w:val="clear" w:color="auto" w:fill="FFFFFF"/>
        <w:spacing w:before="120" w:after="240" w:line="240" w:lineRule="auto"/>
        <w:rPr>
          <w:rFonts w:ascii="Verdana" w:hAnsi="Verdana"/>
          <w:color w:val="333333"/>
          <w:sz w:val="18"/>
          <w:szCs w:val="18"/>
          <w:lang w:val="en"/>
        </w:rPr>
      </w:pPr>
      <w:r w:rsidRPr="001D2696">
        <w:rPr>
          <w:rFonts w:ascii="Verdana" w:hAnsi="Verdana"/>
          <w:color w:val="333333"/>
          <w:sz w:val="18"/>
          <w:szCs w:val="18"/>
          <w:lang w:val="en"/>
        </w:rPr>
        <w:t xml:space="preserve"> Download the following components corresponding to your operating system:</w:t>
      </w:r>
    </w:p>
    <w:p w:rsidR="00887617" w:rsidRPr="00B54A56" w:rsidRDefault="00887617" w:rsidP="00887617">
      <w:pPr>
        <w:pStyle w:val="ListParagraph"/>
        <w:rPr>
          <w:rFonts w:ascii="Verdana" w:hAnsi="Verdana"/>
          <w:color w:val="333333"/>
          <w:sz w:val="18"/>
          <w:szCs w:val="18"/>
          <w:lang w:val="en"/>
        </w:rPr>
      </w:pPr>
    </w:p>
    <w:p w:rsidR="00887617" w:rsidRDefault="00887617" w:rsidP="00887617">
      <w:pPr>
        <w:pStyle w:val="ListParagraph"/>
        <w:numPr>
          <w:ilvl w:val="1"/>
          <w:numId w:val="8"/>
        </w:numPr>
        <w:shd w:val="clear" w:color="auto" w:fill="FFFFFF"/>
        <w:spacing w:before="120" w:after="240" w:line="240" w:lineRule="auto"/>
        <w:rPr>
          <w:rFonts w:ascii="Verdana" w:hAnsi="Verdana"/>
          <w:color w:val="333333"/>
          <w:sz w:val="18"/>
          <w:szCs w:val="18"/>
          <w:lang w:val="en"/>
        </w:rPr>
      </w:pPr>
      <w:r>
        <w:rPr>
          <w:rFonts w:ascii="Verdana" w:hAnsi="Verdana"/>
          <w:color w:val="333333"/>
          <w:sz w:val="18"/>
          <w:szCs w:val="18"/>
          <w:lang w:val="en"/>
        </w:rPr>
        <w:t>BMC Synthetic Transaction Execution Adaptor Version 11.3.0</w:t>
      </w:r>
      <w:r w:rsidR="00056E42">
        <w:rPr>
          <w:rFonts w:ascii="Verdana" w:hAnsi="Verdana"/>
          <w:color w:val="333333"/>
          <w:sz w:val="18"/>
          <w:szCs w:val="18"/>
          <w:lang w:val="en"/>
        </w:rPr>
        <w:t>2</w:t>
      </w:r>
    </w:p>
    <w:p w:rsidR="00887617" w:rsidRDefault="00887617" w:rsidP="00887617">
      <w:pPr>
        <w:pStyle w:val="ListParagraph"/>
        <w:numPr>
          <w:ilvl w:val="1"/>
          <w:numId w:val="8"/>
        </w:numPr>
        <w:shd w:val="clear" w:color="auto" w:fill="FFFFFF"/>
        <w:spacing w:before="120" w:after="240" w:line="240" w:lineRule="auto"/>
        <w:rPr>
          <w:rFonts w:ascii="Verdana" w:hAnsi="Verdana"/>
          <w:color w:val="333333"/>
          <w:sz w:val="18"/>
          <w:szCs w:val="18"/>
          <w:lang w:val="en"/>
        </w:rPr>
      </w:pPr>
      <w:r>
        <w:rPr>
          <w:rFonts w:ascii="Verdana" w:hAnsi="Verdana"/>
          <w:color w:val="333333"/>
          <w:sz w:val="18"/>
          <w:szCs w:val="18"/>
          <w:lang w:val="en"/>
        </w:rPr>
        <w:t>Borland Silk Performer Synthetic Transaction Monitoring Version 1</w:t>
      </w:r>
      <w:r w:rsidR="00056E42">
        <w:rPr>
          <w:rFonts w:ascii="Verdana" w:hAnsi="Verdana"/>
          <w:color w:val="333333"/>
          <w:sz w:val="18"/>
          <w:szCs w:val="18"/>
          <w:lang w:val="en"/>
        </w:rPr>
        <w:t>9</w:t>
      </w:r>
      <w:r>
        <w:rPr>
          <w:rFonts w:ascii="Verdana" w:hAnsi="Verdana"/>
          <w:color w:val="333333"/>
          <w:sz w:val="18"/>
          <w:szCs w:val="18"/>
          <w:lang w:val="en"/>
        </w:rPr>
        <w:t>.5.00 for BMC Software</w:t>
      </w:r>
    </w:p>
    <w:p w:rsidR="00887617" w:rsidRDefault="00887617" w:rsidP="00887617">
      <w:pPr>
        <w:pStyle w:val="ListParagraph"/>
        <w:numPr>
          <w:ilvl w:val="1"/>
          <w:numId w:val="8"/>
        </w:numPr>
        <w:shd w:val="clear" w:color="auto" w:fill="FFFFFF"/>
        <w:spacing w:before="120" w:after="240" w:line="240" w:lineRule="auto"/>
        <w:rPr>
          <w:rFonts w:ascii="Verdana" w:hAnsi="Verdana"/>
          <w:color w:val="333333"/>
          <w:sz w:val="18"/>
          <w:szCs w:val="18"/>
          <w:lang w:val="en"/>
        </w:rPr>
      </w:pPr>
      <w:r>
        <w:rPr>
          <w:rFonts w:ascii="Verdana" w:hAnsi="Verdana"/>
          <w:color w:val="333333"/>
          <w:sz w:val="18"/>
          <w:szCs w:val="18"/>
          <w:lang w:val="en"/>
        </w:rPr>
        <w:t>Silk Performer Execution Module Version 1</w:t>
      </w:r>
      <w:r w:rsidR="00056E42">
        <w:rPr>
          <w:rFonts w:ascii="Verdana" w:hAnsi="Verdana"/>
          <w:color w:val="333333"/>
          <w:sz w:val="18"/>
          <w:szCs w:val="18"/>
          <w:lang w:val="en"/>
        </w:rPr>
        <w:t>9</w:t>
      </w:r>
      <w:r>
        <w:rPr>
          <w:rFonts w:ascii="Verdana" w:hAnsi="Verdana"/>
          <w:color w:val="333333"/>
          <w:sz w:val="18"/>
          <w:szCs w:val="18"/>
          <w:lang w:val="en"/>
        </w:rPr>
        <w:t>.5.00</w:t>
      </w:r>
    </w:p>
    <w:p w:rsidR="00887617" w:rsidRDefault="00887617" w:rsidP="00887617">
      <w:pPr>
        <w:pStyle w:val="ListParagraph"/>
        <w:numPr>
          <w:ilvl w:val="1"/>
          <w:numId w:val="8"/>
        </w:numPr>
        <w:shd w:val="clear" w:color="auto" w:fill="FFFFFF"/>
        <w:spacing w:before="120" w:after="240" w:line="240" w:lineRule="auto"/>
        <w:rPr>
          <w:rFonts w:ascii="Verdana" w:hAnsi="Verdana"/>
          <w:color w:val="333333"/>
          <w:sz w:val="18"/>
          <w:szCs w:val="18"/>
          <w:lang w:val="en"/>
        </w:rPr>
      </w:pPr>
      <w:r>
        <w:rPr>
          <w:rFonts w:ascii="Verdana" w:hAnsi="Verdana"/>
          <w:color w:val="333333"/>
          <w:sz w:val="18"/>
          <w:szCs w:val="18"/>
          <w:lang w:val="en"/>
        </w:rPr>
        <w:t xml:space="preserve">Silk </w:t>
      </w:r>
      <w:proofErr w:type="spellStart"/>
      <w:r>
        <w:rPr>
          <w:rFonts w:ascii="Verdana" w:hAnsi="Verdana"/>
          <w:color w:val="333333"/>
          <w:sz w:val="18"/>
          <w:szCs w:val="18"/>
          <w:lang w:val="en"/>
        </w:rPr>
        <w:t>TrueLog</w:t>
      </w:r>
      <w:proofErr w:type="spellEnd"/>
      <w:r>
        <w:rPr>
          <w:rFonts w:ascii="Verdana" w:hAnsi="Verdana"/>
          <w:color w:val="333333"/>
          <w:sz w:val="18"/>
          <w:szCs w:val="18"/>
          <w:lang w:val="en"/>
        </w:rPr>
        <w:t xml:space="preserve"> Explorer</w:t>
      </w:r>
    </w:p>
    <w:p w:rsidR="00887617" w:rsidRDefault="00887617" w:rsidP="00887617">
      <w:pPr>
        <w:pStyle w:val="ListParagraph"/>
        <w:shd w:val="clear" w:color="auto" w:fill="FFFFFF"/>
        <w:spacing w:before="120" w:after="240"/>
        <w:ind w:left="1440"/>
        <w:rPr>
          <w:rFonts w:ascii="Verdana" w:hAnsi="Verdana"/>
          <w:color w:val="333333"/>
          <w:sz w:val="18"/>
          <w:szCs w:val="18"/>
          <w:lang w:val="en"/>
        </w:rPr>
      </w:pPr>
    </w:p>
    <w:p w:rsidR="00056E42" w:rsidRDefault="00887617" w:rsidP="00056E42">
      <w:pPr>
        <w:pStyle w:val="ListParagraph"/>
        <w:numPr>
          <w:ilvl w:val="0"/>
          <w:numId w:val="9"/>
        </w:numPr>
        <w:shd w:val="clear" w:color="auto" w:fill="FFFFFF"/>
        <w:spacing w:before="120" w:after="240" w:line="240" w:lineRule="auto"/>
        <w:rPr>
          <w:rFonts w:ascii="Verdana" w:hAnsi="Verdana"/>
          <w:color w:val="333333"/>
          <w:sz w:val="18"/>
          <w:szCs w:val="18"/>
          <w:lang w:val="en"/>
        </w:rPr>
      </w:pPr>
      <w:r w:rsidRPr="001D2696">
        <w:rPr>
          <w:rFonts w:ascii="Verdana" w:hAnsi="Verdana"/>
          <w:color w:val="333333"/>
          <w:sz w:val="18"/>
          <w:szCs w:val="18"/>
          <w:lang w:val="en"/>
        </w:rPr>
        <w:t xml:space="preserve">When downloading the files, save the files to a local directory on the system where the files will be installed.  BMC Software recommends that you install all components from a local copy of the installation image and not from a network drive. Installing from a network drive can cause delays </w:t>
      </w:r>
      <w:r w:rsidR="00056E42">
        <w:rPr>
          <w:rFonts w:ascii="Verdana" w:hAnsi="Verdana"/>
          <w:color w:val="333333"/>
          <w:sz w:val="18"/>
          <w:szCs w:val="18"/>
          <w:lang w:val="en"/>
        </w:rPr>
        <w:t>in completing the installation.</w:t>
      </w:r>
    </w:p>
    <w:p w:rsidR="00056E42" w:rsidRDefault="00056E42" w:rsidP="00056E42">
      <w:pPr>
        <w:pStyle w:val="ListParagraph"/>
        <w:shd w:val="clear" w:color="auto" w:fill="FFFFFF"/>
        <w:spacing w:before="120" w:after="240" w:line="240" w:lineRule="auto"/>
        <w:ind w:left="1440"/>
        <w:rPr>
          <w:rFonts w:ascii="Verdana" w:hAnsi="Verdana"/>
          <w:color w:val="333333"/>
          <w:sz w:val="18"/>
          <w:szCs w:val="18"/>
          <w:lang w:val="en"/>
        </w:rPr>
      </w:pPr>
    </w:p>
    <w:p w:rsidR="00056E42" w:rsidRPr="00056E42" w:rsidRDefault="00056E42" w:rsidP="00056E42">
      <w:pPr>
        <w:pStyle w:val="ListParagraph"/>
        <w:numPr>
          <w:ilvl w:val="0"/>
          <w:numId w:val="9"/>
        </w:numPr>
        <w:shd w:val="clear" w:color="auto" w:fill="FFFFFF"/>
        <w:spacing w:before="120" w:after="240" w:line="240" w:lineRule="auto"/>
        <w:rPr>
          <w:rFonts w:ascii="Verdana" w:hAnsi="Verdana"/>
          <w:color w:val="333333"/>
          <w:sz w:val="18"/>
          <w:szCs w:val="18"/>
          <w:lang w:val="en"/>
        </w:rPr>
      </w:pPr>
      <w:r>
        <w:rPr>
          <w:rFonts w:ascii="Verdana" w:hAnsi="Verdana"/>
          <w:color w:val="333333"/>
          <w:sz w:val="18"/>
          <w:szCs w:val="18"/>
          <w:lang w:val="en"/>
        </w:rPr>
        <w:t xml:space="preserve">11.3.02 is a Fix Pack and must be installed on top of </w:t>
      </w:r>
      <w:proofErr w:type="spellStart"/>
      <w:r>
        <w:rPr>
          <w:rFonts w:ascii="Verdana" w:hAnsi="Verdana"/>
          <w:color w:val="333333"/>
          <w:sz w:val="18"/>
          <w:szCs w:val="18"/>
          <w:lang w:val="en"/>
        </w:rPr>
        <w:t>TrueSight</w:t>
      </w:r>
      <w:proofErr w:type="spellEnd"/>
      <w:r>
        <w:rPr>
          <w:rFonts w:ascii="Verdana" w:hAnsi="Verdana"/>
          <w:color w:val="333333"/>
          <w:sz w:val="18"/>
          <w:szCs w:val="18"/>
          <w:lang w:val="en"/>
        </w:rPr>
        <w:t xml:space="preserve"> 11.3.01</w:t>
      </w:r>
    </w:p>
    <w:p w:rsidR="00887617" w:rsidRPr="001D2696" w:rsidRDefault="00887617" w:rsidP="00887617">
      <w:pPr>
        <w:pStyle w:val="ListParagraph"/>
        <w:shd w:val="clear" w:color="auto" w:fill="FFFFFF"/>
        <w:spacing w:before="120" w:after="240"/>
        <w:ind w:left="1440"/>
        <w:rPr>
          <w:rFonts w:ascii="Verdana" w:hAnsi="Verdana"/>
          <w:color w:val="333333"/>
          <w:sz w:val="18"/>
          <w:szCs w:val="18"/>
          <w:lang w:val="en"/>
        </w:rPr>
      </w:pPr>
    </w:p>
    <w:p w:rsidR="007C5E50" w:rsidRDefault="007C5E50">
      <w:pPr>
        <w:rPr>
          <w:rStyle w:val="Heading1Char"/>
        </w:rPr>
      </w:pPr>
      <w:r>
        <w:rPr>
          <w:rStyle w:val="Heading1Char"/>
        </w:rPr>
        <w:br w:type="page"/>
      </w:r>
    </w:p>
    <w:p w:rsidR="00887617" w:rsidRPr="007C5E50" w:rsidRDefault="00887617" w:rsidP="007C5E50">
      <w:pPr>
        <w:pStyle w:val="Heading1"/>
      </w:pPr>
      <w:bookmarkStart w:id="2" w:name="_Toc518654272"/>
      <w:r w:rsidRPr="007C5E50">
        <w:rPr>
          <w:rStyle w:val="Heading1Char"/>
        </w:rPr>
        <w:lastRenderedPageBreak/>
        <w:t>TEA Agent hardware &amp; OS requir</w:t>
      </w:r>
      <w:r w:rsidRPr="007C5E50">
        <w:t>ements</w:t>
      </w:r>
      <w:bookmarkEnd w:id="2"/>
    </w:p>
    <w:p w:rsidR="00887617" w:rsidRDefault="00887617" w:rsidP="00887617">
      <w:pPr>
        <w:pStyle w:val="ListParagraph"/>
        <w:numPr>
          <w:ilvl w:val="1"/>
          <w:numId w:val="3"/>
        </w:numPr>
        <w:shd w:val="clear" w:color="auto" w:fill="FFFFFF"/>
        <w:spacing w:before="120" w:after="240" w:line="240" w:lineRule="auto"/>
        <w:rPr>
          <w:rFonts w:ascii="Verdana" w:hAnsi="Verdana"/>
          <w:color w:val="333333"/>
          <w:sz w:val="18"/>
          <w:szCs w:val="18"/>
          <w:lang w:val="en"/>
        </w:rPr>
      </w:pPr>
      <w:r>
        <w:rPr>
          <w:rFonts w:ascii="Verdana" w:hAnsi="Verdana"/>
          <w:color w:val="333333"/>
          <w:sz w:val="18"/>
          <w:szCs w:val="18"/>
          <w:lang w:val="en"/>
        </w:rPr>
        <w:t xml:space="preserve">Microsoft Windows 2008 R2 </w:t>
      </w:r>
    </w:p>
    <w:p w:rsidR="00887617" w:rsidRDefault="00887617" w:rsidP="00887617">
      <w:pPr>
        <w:pStyle w:val="ListParagraph"/>
        <w:numPr>
          <w:ilvl w:val="1"/>
          <w:numId w:val="3"/>
        </w:numPr>
        <w:shd w:val="clear" w:color="auto" w:fill="FFFFFF"/>
        <w:spacing w:before="120" w:after="240" w:line="240" w:lineRule="auto"/>
        <w:rPr>
          <w:rFonts w:ascii="Verdana" w:hAnsi="Verdana"/>
          <w:color w:val="333333"/>
          <w:sz w:val="18"/>
          <w:szCs w:val="18"/>
          <w:lang w:val="en"/>
        </w:rPr>
      </w:pPr>
      <w:r>
        <w:rPr>
          <w:rFonts w:ascii="Verdana" w:hAnsi="Verdana"/>
          <w:color w:val="333333"/>
          <w:sz w:val="18"/>
          <w:szCs w:val="18"/>
          <w:lang w:val="en"/>
        </w:rPr>
        <w:t>Microsoft Windows 7 (32 bit)</w:t>
      </w:r>
    </w:p>
    <w:p w:rsidR="00887617" w:rsidRDefault="00887617" w:rsidP="00887617">
      <w:pPr>
        <w:pStyle w:val="ListParagraph"/>
        <w:numPr>
          <w:ilvl w:val="1"/>
          <w:numId w:val="3"/>
        </w:numPr>
        <w:shd w:val="clear" w:color="auto" w:fill="FFFFFF"/>
        <w:spacing w:before="120" w:after="240" w:line="240" w:lineRule="auto"/>
        <w:rPr>
          <w:rFonts w:ascii="Verdana" w:hAnsi="Verdana"/>
          <w:color w:val="333333"/>
          <w:sz w:val="18"/>
          <w:szCs w:val="18"/>
          <w:lang w:val="en"/>
        </w:rPr>
      </w:pPr>
      <w:r>
        <w:rPr>
          <w:rFonts w:ascii="Verdana" w:hAnsi="Verdana"/>
          <w:color w:val="333333"/>
          <w:sz w:val="18"/>
          <w:szCs w:val="18"/>
          <w:lang w:val="en"/>
        </w:rPr>
        <w:t>Microsoft Windows 7 (64 bit)</w:t>
      </w:r>
    </w:p>
    <w:p w:rsidR="00887617" w:rsidRDefault="00887617" w:rsidP="00887617">
      <w:pPr>
        <w:pStyle w:val="ListParagraph"/>
        <w:numPr>
          <w:ilvl w:val="1"/>
          <w:numId w:val="3"/>
        </w:numPr>
        <w:shd w:val="clear" w:color="auto" w:fill="FFFFFF"/>
        <w:spacing w:before="120" w:after="240" w:line="240" w:lineRule="auto"/>
        <w:rPr>
          <w:rFonts w:ascii="Verdana" w:hAnsi="Verdana"/>
          <w:color w:val="333333"/>
          <w:sz w:val="18"/>
          <w:szCs w:val="18"/>
          <w:lang w:val="en"/>
        </w:rPr>
      </w:pPr>
      <w:r>
        <w:rPr>
          <w:rFonts w:ascii="Verdana" w:hAnsi="Verdana"/>
          <w:color w:val="333333"/>
          <w:sz w:val="18"/>
          <w:szCs w:val="18"/>
          <w:lang w:val="en"/>
        </w:rPr>
        <w:t>Microsoft Windows 8.1 (32 bit)</w:t>
      </w:r>
    </w:p>
    <w:p w:rsidR="00887617" w:rsidRDefault="00887617" w:rsidP="00887617">
      <w:pPr>
        <w:pStyle w:val="ListParagraph"/>
        <w:numPr>
          <w:ilvl w:val="1"/>
          <w:numId w:val="3"/>
        </w:numPr>
        <w:shd w:val="clear" w:color="auto" w:fill="FFFFFF"/>
        <w:spacing w:before="120" w:after="240" w:line="240" w:lineRule="auto"/>
        <w:rPr>
          <w:rFonts w:ascii="Verdana" w:hAnsi="Verdana"/>
          <w:color w:val="333333"/>
          <w:sz w:val="18"/>
          <w:szCs w:val="18"/>
          <w:lang w:val="en"/>
        </w:rPr>
      </w:pPr>
      <w:r>
        <w:rPr>
          <w:rFonts w:ascii="Verdana" w:hAnsi="Verdana"/>
          <w:color w:val="333333"/>
          <w:sz w:val="18"/>
          <w:szCs w:val="18"/>
          <w:lang w:val="en"/>
        </w:rPr>
        <w:t>Microsoft Windows 8.1 (64 bit)</w:t>
      </w:r>
    </w:p>
    <w:p w:rsidR="00887617" w:rsidRPr="00C047B8" w:rsidRDefault="00887617" w:rsidP="00887617">
      <w:pPr>
        <w:pStyle w:val="ListParagraph"/>
        <w:numPr>
          <w:ilvl w:val="1"/>
          <w:numId w:val="3"/>
        </w:numPr>
        <w:shd w:val="clear" w:color="auto" w:fill="FFFFFF"/>
        <w:spacing w:before="120" w:after="240" w:line="240" w:lineRule="auto"/>
        <w:rPr>
          <w:rFonts w:ascii="Verdana" w:hAnsi="Verdana"/>
          <w:color w:val="333333"/>
          <w:sz w:val="18"/>
          <w:szCs w:val="18"/>
          <w:lang w:val="en"/>
        </w:rPr>
      </w:pPr>
      <w:r>
        <w:rPr>
          <w:rFonts w:ascii="Verdana" w:hAnsi="Verdana"/>
          <w:color w:val="333333"/>
          <w:sz w:val="18"/>
          <w:szCs w:val="18"/>
          <w:lang w:val="en"/>
        </w:rPr>
        <w:t>Microsoft Windows 10</w:t>
      </w:r>
    </w:p>
    <w:p w:rsidR="00887617" w:rsidRDefault="00887617" w:rsidP="00887617">
      <w:pPr>
        <w:pStyle w:val="ListParagraph"/>
        <w:numPr>
          <w:ilvl w:val="1"/>
          <w:numId w:val="3"/>
        </w:numPr>
        <w:shd w:val="clear" w:color="auto" w:fill="FFFFFF"/>
        <w:spacing w:before="120" w:after="240" w:line="240" w:lineRule="auto"/>
        <w:rPr>
          <w:rFonts w:ascii="Verdana" w:hAnsi="Verdana"/>
          <w:color w:val="333333"/>
          <w:sz w:val="18"/>
          <w:szCs w:val="18"/>
          <w:lang w:val="en"/>
        </w:rPr>
      </w:pPr>
      <w:r>
        <w:rPr>
          <w:rFonts w:ascii="Verdana" w:hAnsi="Verdana"/>
          <w:color w:val="333333"/>
          <w:sz w:val="18"/>
          <w:szCs w:val="18"/>
          <w:lang w:val="en"/>
        </w:rPr>
        <w:t xml:space="preserve">Microsoft </w:t>
      </w:r>
      <w:r w:rsidRPr="00C047B8">
        <w:rPr>
          <w:rFonts w:ascii="Verdana" w:hAnsi="Verdana"/>
          <w:color w:val="333333"/>
          <w:sz w:val="18"/>
          <w:szCs w:val="18"/>
          <w:lang w:val="en"/>
        </w:rPr>
        <w:t xml:space="preserve">Windows </w:t>
      </w:r>
      <w:r>
        <w:rPr>
          <w:rFonts w:ascii="Verdana" w:hAnsi="Verdana"/>
          <w:color w:val="333333"/>
          <w:sz w:val="18"/>
          <w:szCs w:val="18"/>
          <w:lang w:val="en"/>
        </w:rPr>
        <w:t>Server 2012</w:t>
      </w:r>
    </w:p>
    <w:p w:rsidR="00887617" w:rsidRDefault="00887617" w:rsidP="00887617">
      <w:pPr>
        <w:pStyle w:val="ListParagraph"/>
        <w:numPr>
          <w:ilvl w:val="1"/>
          <w:numId w:val="3"/>
        </w:numPr>
        <w:shd w:val="clear" w:color="auto" w:fill="FFFFFF"/>
        <w:spacing w:before="120" w:after="240" w:line="240" w:lineRule="auto"/>
        <w:rPr>
          <w:rFonts w:ascii="Verdana" w:hAnsi="Verdana"/>
          <w:color w:val="333333"/>
          <w:sz w:val="18"/>
          <w:szCs w:val="18"/>
          <w:lang w:val="en"/>
        </w:rPr>
      </w:pPr>
      <w:r>
        <w:rPr>
          <w:rFonts w:ascii="Verdana" w:hAnsi="Verdana"/>
          <w:color w:val="333333"/>
          <w:sz w:val="18"/>
          <w:szCs w:val="18"/>
          <w:lang w:val="en"/>
        </w:rPr>
        <w:t>Microsoft Windows Server 2012 R2</w:t>
      </w:r>
    </w:p>
    <w:p w:rsidR="00887617" w:rsidRDefault="00887617" w:rsidP="00887617">
      <w:pPr>
        <w:pStyle w:val="ListParagraph"/>
        <w:numPr>
          <w:ilvl w:val="1"/>
          <w:numId w:val="3"/>
        </w:numPr>
        <w:shd w:val="clear" w:color="auto" w:fill="FFFFFF"/>
        <w:spacing w:before="120" w:after="240" w:line="240" w:lineRule="auto"/>
        <w:rPr>
          <w:rFonts w:ascii="Verdana" w:hAnsi="Verdana"/>
          <w:color w:val="333333"/>
          <w:sz w:val="18"/>
          <w:szCs w:val="18"/>
          <w:lang w:val="en"/>
        </w:rPr>
      </w:pPr>
      <w:r>
        <w:rPr>
          <w:rFonts w:ascii="Verdana" w:hAnsi="Verdana"/>
          <w:color w:val="333333"/>
          <w:sz w:val="18"/>
          <w:szCs w:val="18"/>
          <w:lang w:val="en"/>
        </w:rPr>
        <w:t>Microsoft Windows 2016</w:t>
      </w:r>
    </w:p>
    <w:p w:rsidR="00887617" w:rsidRPr="00C047B8" w:rsidRDefault="00887617" w:rsidP="00887617">
      <w:pPr>
        <w:pStyle w:val="ListParagraph"/>
        <w:numPr>
          <w:ilvl w:val="1"/>
          <w:numId w:val="3"/>
        </w:numPr>
        <w:shd w:val="clear" w:color="auto" w:fill="FFFFFF"/>
        <w:spacing w:before="120" w:after="240" w:line="240" w:lineRule="auto"/>
        <w:rPr>
          <w:rFonts w:ascii="Verdana" w:hAnsi="Verdana"/>
          <w:color w:val="333333"/>
          <w:sz w:val="18"/>
          <w:szCs w:val="18"/>
          <w:lang w:val="en"/>
        </w:rPr>
      </w:pPr>
      <w:r>
        <w:rPr>
          <w:rFonts w:ascii="Verdana" w:hAnsi="Verdana"/>
          <w:color w:val="333333"/>
          <w:sz w:val="18"/>
          <w:szCs w:val="18"/>
          <w:lang w:val="en"/>
        </w:rPr>
        <w:t>245 MB of free disk space for installation</w:t>
      </w:r>
    </w:p>
    <w:p w:rsidR="00887617" w:rsidRPr="00C047B8" w:rsidRDefault="00887617" w:rsidP="00887617">
      <w:pPr>
        <w:pStyle w:val="ListParagraph"/>
        <w:numPr>
          <w:ilvl w:val="1"/>
          <w:numId w:val="3"/>
        </w:numPr>
        <w:shd w:val="clear" w:color="auto" w:fill="FFFFFF"/>
        <w:spacing w:before="120" w:after="240" w:line="240" w:lineRule="auto"/>
        <w:rPr>
          <w:rFonts w:ascii="Verdana" w:hAnsi="Verdana"/>
          <w:color w:val="333333"/>
          <w:sz w:val="18"/>
          <w:szCs w:val="18"/>
          <w:lang w:val="en"/>
        </w:rPr>
      </w:pPr>
      <w:r w:rsidRPr="00C047B8">
        <w:rPr>
          <w:rFonts w:ascii="Verdana" w:hAnsi="Verdana"/>
          <w:color w:val="333333"/>
          <w:sz w:val="18"/>
          <w:szCs w:val="18"/>
          <w:lang w:val="en"/>
        </w:rPr>
        <w:t>50 GB of free disk space</w:t>
      </w:r>
    </w:p>
    <w:p w:rsidR="00887617" w:rsidRPr="00C047B8" w:rsidRDefault="00887617" w:rsidP="00887617">
      <w:pPr>
        <w:pStyle w:val="ListParagraph"/>
        <w:numPr>
          <w:ilvl w:val="1"/>
          <w:numId w:val="3"/>
        </w:numPr>
        <w:shd w:val="clear" w:color="auto" w:fill="FFFFFF"/>
        <w:spacing w:before="120" w:after="240" w:line="240" w:lineRule="auto"/>
        <w:rPr>
          <w:rFonts w:ascii="Verdana" w:hAnsi="Verdana"/>
          <w:color w:val="333333"/>
          <w:sz w:val="18"/>
          <w:szCs w:val="18"/>
          <w:lang w:val="en"/>
        </w:rPr>
      </w:pPr>
      <w:r w:rsidRPr="00C047B8">
        <w:rPr>
          <w:rFonts w:ascii="Verdana" w:hAnsi="Verdana"/>
          <w:color w:val="333333"/>
          <w:sz w:val="18"/>
          <w:szCs w:val="18"/>
          <w:lang w:val="en"/>
        </w:rPr>
        <w:t>4 GB of RAM</w:t>
      </w:r>
    </w:p>
    <w:p w:rsidR="00887617" w:rsidRDefault="00887617" w:rsidP="00887617">
      <w:pPr>
        <w:pStyle w:val="ListParagraph"/>
        <w:numPr>
          <w:ilvl w:val="1"/>
          <w:numId w:val="3"/>
        </w:numPr>
        <w:shd w:val="clear" w:color="auto" w:fill="FFFFFF"/>
        <w:spacing w:before="120" w:after="240" w:line="240" w:lineRule="auto"/>
        <w:rPr>
          <w:rFonts w:ascii="Verdana" w:hAnsi="Verdana"/>
          <w:color w:val="333333"/>
          <w:sz w:val="18"/>
          <w:szCs w:val="18"/>
          <w:lang w:val="en"/>
        </w:rPr>
      </w:pPr>
      <w:r>
        <w:rPr>
          <w:rFonts w:ascii="Verdana" w:hAnsi="Verdana"/>
          <w:color w:val="333333"/>
          <w:sz w:val="18"/>
          <w:szCs w:val="18"/>
          <w:lang w:val="en"/>
        </w:rPr>
        <w:t>2 CPU’s</w:t>
      </w:r>
    </w:p>
    <w:p w:rsidR="00566D3E" w:rsidRPr="00BD6C71" w:rsidRDefault="00566D3E" w:rsidP="00566D3E">
      <w:pPr>
        <w:pStyle w:val="ListParagraph"/>
        <w:numPr>
          <w:ilvl w:val="0"/>
          <w:numId w:val="3"/>
        </w:numPr>
        <w:shd w:val="clear" w:color="auto" w:fill="FFFFFF"/>
        <w:spacing w:before="120" w:after="240" w:line="240" w:lineRule="auto"/>
        <w:rPr>
          <w:rFonts w:ascii="Verdana" w:hAnsi="Verdana"/>
          <w:color w:val="FF0000"/>
          <w:sz w:val="18"/>
          <w:szCs w:val="18"/>
          <w:lang w:val="en"/>
        </w:rPr>
      </w:pPr>
      <w:r w:rsidRPr="00BD6C71">
        <w:rPr>
          <w:rFonts w:ascii="Verdana" w:hAnsi="Verdana"/>
          <w:b/>
          <w:color w:val="FF0000"/>
          <w:sz w:val="18"/>
          <w:szCs w:val="18"/>
          <w:lang w:val="en"/>
        </w:rPr>
        <w:t>These hardware requirements must be for each agent.  If you have more than 1 agent on a system then you will need to multiply these requirements.</w:t>
      </w:r>
    </w:p>
    <w:p w:rsidR="00566D3E" w:rsidRPr="00BD6C71" w:rsidRDefault="0050371E" w:rsidP="0050371E">
      <w:pPr>
        <w:pStyle w:val="ListParagraph"/>
        <w:numPr>
          <w:ilvl w:val="1"/>
          <w:numId w:val="3"/>
        </w:numPr>
        <w:shd w:val="clear" w:color="auto" w:fill="FFFFFF"/>
        <w:spacing w:before="120" w:after="240" w:line="240" w:lineRule="auto"/>
        <w:rPr>
          <w:rFonts w:ascii="Verdana" w:hAnsi="Verdana"/>
          <w:color w:val="FF0000"/>
          <w:sz w:val="18"/>
          <w:szCs w:val="18"/>
          <w:lang w:val="en"/>
        </w:rPr>
      </w:pPr>
      <w:r w:rsidRPr="00BD6C71">
        <w:rPr>
          <w:rFonts w:ascii="Verdana" w:hAnsi="Verdana"/>
          <w:color w:val="FF0000"/>
          <w:sz w:val="18"/>
          <w:szCs w:val="18"/>
          <w:lang w:val="en"/>
        </w:rPr>
        <w:t xml:space="preserve">For instance, if you put 2 agents on a single system, then that system must have </w:t>
      </w:r>
      <w:r w:rsidR="008060EF" w:rsidRPr="00BD6C71">
        <w:rPr>
          <w:rFonts w:ascii="Verdana" w:hAnsi="Verdana"/>
          <w:color w:val="FF0000"/>
          <w:sz w:val="18"/>
          <w:szCs w:val="18"/>
          <w:lang w:val="en"/>
        </w:rPr>
        <w:t>100 GB of free disk space and 8 GB of RAM.</w:t>
      </w:r>
    </w:p>
    <w:p w:rsidR="00887617" w:rsidRPr="00D01CF8" w:rsidRDefault="00887617" w:rsidP="00887617">
      <w:pPr>
        <w:shd w:val="clear" w:color="auto" w:fill="FFFFFF"/>
        <w:spacing w:before="120" w:after="240"/>
        <w:ind w:left="720"/>
        <w:rPr>
          <w:rFonts w:ascii="Verdana" w:eastAsia="Times New Roman" w:hAnsi="Verdana"/>
          <w:b/>
          <w:color w:val="FF0000"/>
          <w:sz w:val="18"/>
          <w:szCs w:val="18"/>
          <w:lang w:val="en"/>
        </w:rPr>
      </w:pPr>
      <w:r>
        <w:rPr>
          <w:rFonts w:ascii="Verdana" w:hAnsi="Verdana"/>
          <w:color w:val="333333"/>
          <w:sz w:val="18"/>
          <w:szCs w:val="18"/>
          <w:lang w:val="en"/>
        </w:rPr>
        <w:t xml:space="preserve">Click </w:t>
      </w:r>
      <w:hyperlink r:id="rId10" w:anchor="TEAAgentsystemrequirements-Systemrequirementsforthe" w:history="1">
        <w:r>
          <w:rPr>
            <w:rFonts w:ascii="Verdana" w:hAnsi="Verdana"/>
            <w:color w:val="000000"/>
            <w:sz w:val="18"/>
            <w:szCs w:val="18"/>
            <w:bdr w:val="single" w:sz="6" w:space="1" w:color="E0E0E0" w:frame="1"/>
            <w:lang w:val="en"/>
          </w:rPr>
          <w:t>here</w:t>
        </w:r>
      </w:hyperlink>
      <w:r>
        <w:rPr>
          <w:rFonts w:ascii="Verdana" w:hAnsi="Verdana"/>
          <w:color w:val="333333"/>
          <w:sz w:val="18"/>
          <w:szCs w:val="18"/>
          <w:lang w:val="en"/>
        </w:rPr>
        <w:t xml:space="preserve"> for System Requirements.</w:t>
      </w:r>
      <w:r>
        <w:rPr>
          <w:rFonts w:ascii="Verdana" w:hAnsi="Verdana"/>
          <w:color w:val="333333"/>
          <w:sz w:val="18"/>
          <w:szCs w:val="18"/>
          <w:lang w:val="en"/>
        </w:rPr>
        <w:br/>
      </w:r>
    </w:p>
    <w:p w:rsidR="00D01CF8" w:rsidRPr="00D01CF8" w:rsidRDefault="00D01CF8" w:rsidP="00887617">
      <w:pPr>
        <w:shd w:val="clear" w:color="auto" w:fill="FFFFFF"/>
        <w:spacing w:before="120" w:after="240"/>
        <w:ind w:left="720"/>
        <w:rPr>
          <w:rFonts w:ascii="Verdana" w:eastAsia="Times New Roman" w:hAnsi="Verdana"/>
          <w:b/>
          <w:color w:val="FF0000"/>
          <w:sz w:val="18"/>
          <w:szCs w:val="18"/>
          <w:lang w:val="en"/>
        </w:rPr>
      </w:pPr>
      <w:r w:rsidRPr="00D01CF8">
        <w:rPr>
          <w:rFonts w:ascii="Verdana" w:eastAsia="Times New Roman" w:hAnsi="Verdana"/>
          <w:b/>
          <w:color w:val="FF0000"/>
          <w:sz w:val="18"/>
          <w:szCs w:val="18"/>
          <w:lang w:val="en"/>
        </w:rPr>
        <w:t>Please note that if a TMART Execution Server was present on the system prior to the TEA Agent, then the TEA Agent may not run correctly due to possible DLL Conflicts</w:t>
      </w:r>
    </w:p>
    <w:p w:rsidR="00D01CF8" w:rsidRDefault="00D01CF8" w:rsidP="00D01CF8">
      <w:pPr>
        <w:pStyle w:val="Heading1"/>
        <w:rPr>
          <w:lang w:val="en"/>
        </w:rPr>
      </w:pPr>
    </w:p>
    <w:p w:rsidR="00887617" w:rsidRPr="00D01CF8" w:rsidRDefault="00887617" w:rsidP="00D01CF8">
      <w:pPr>
        <w:pStyle w:val="Heading1"/>
        <w:rPr>
          <w:lang w:val="en"/>
        </w:rPr>
      </w:pPr>
      <w:bookmarkStart w:id="3" w:name="_Toc518654273"/>
      <w:r>
        <w:rPr>
          <w:lang w:val="en"/>
        </w:rPr>
        <w:t xml:space="preserve">Installing the </w:t>
      </w:r>
      <w:r w:rsidRPr="00A96F43">
        <w:rPr>
          <w:lang w:val="en"/>
        </w:rPr>
        <w:t>Silk Performer Execution Module</w:t>
      </w:r>
      <w:bookmarkEnd w:id="3"/>
    </w:p>
    <w:p w:rsidR="00887617" w:rsidRPr="00A96F43" w:rsidRDefault="00887617" w:rsidP="00887617">
      <w:pPr>
        <w:pStyle w:val="ListParagraph"/>
        <w:shd w:val="clear" w:color="auto" w:fill="FFFFFF"/>
        <w:spacing w:before="120" w:after="240"/>
        <w:rPr>
          <w:rFonts w:ascii="Verdana" w:eastAsia="Times New Roman" w:hAnsi="Verdana"/>
          <w:color w:val="333333"/>
          <w:sz w:val="18"/>
          <w:szCs w:val="18"/>
          <w:lang w:val="en"/>
        </w:rPr>
      </w:pPr>
    </w:p>
    <w:p w:rsidR="00887617" w:rsidRPr="00202173" w:rsidRDefault="00887617" w:rsidP="00887617">
      <w:pPr>
        <w:pStyle w:val="ListParagraph"/>
        <w:numPr>
          <w:ilvl w:val="0"/>
          <w:numId w:val="6"/>
        </w:numPr>
        <w:shd w:val="clear" w:color="auto" w:fill="FFFFFF"/>
        <w:spacing w:before="120" w:after="240" w:line="240" w:lineRule="auto"/>
        <w:rPr>
          <w:rFonts w:ascii="Verdana" w:hAnsi="Verdana"/>
          <w:color w:val="333333"/>
          <w:sz w:val="18"/>
          <w:szCs w:val="18"/>
          <w:lang w:val="en"/>
        </w:rPr>
      </w:pPr>
      <w:r w:rsidRPr="00202173">
        <w:rPr>
          <w:rFonts w:ascii="Verdana" w:hAnsi="Verdana"/>
          <w:color w:val="333333"/>
          <w:sz w:val="18"/>
          <w:szCs w:val="18"/>
          <w:lang w:val="en"/>
        </w:rPr>
        <w:t>Install Silk Performer Execution Module Version 1</w:t>
      </w:r>
      <w:r w:rsidR="00056E42">
        <w:rPr>
          <w:rFonts w:ascii="Verdana" w:hAnsi="Verdana"/>
          <w:color w:val="333333"/>
          <w:sz w:val="18"/>
          <w:szCs w:val="18"/>
          <w:lang w:val="en"/>
        </w:rPr>
        <w:t>9</w:t>
      </w:r>
      <w:r w:rsidRPr="00202173">
        <w:rPr>
          <w:rFonts w:ascii="Verdana" w:hAnsi="Verdana"/>
          <w:color w:val="333333"/>
          <w:sz w:val="18"/>
          <w:szCs w:val="18"/>
          <w:lang w:val="en"/>
        </w:rPr>
        <w:t xml:space="preserve">.5 on the same </w:t>
      </w:r>
      <w:r w:rsidRPr="00202173">
        <w:rPr>
          <w:rFonts w:ascii="Verdana" w:hAnsi="Verdana"/>
          <w:sz w:val="18"/>
          <w:szCs w:val="18"/>
          <w:lang w:val="en"/>
        </w:rPr>
        <w:t>systems as the TEA Agent</w:t>
      </w:r>
    </w:p>
    <w:p w:rsidR="00887617" w:rsidRDefault="00887617" w:rsidP="00887617">
      <w:pPr>
        <w:pStyle w:val="ListParagraph"/>
        <w:shd w:val="clear" w:color="auto" w:fill="FFFFFF"/>
        <w:spacing w:before="120" w:after="240"/>
        <w:ind w:left="1080"/>
        <w:rPr>
          <w:rFonts w:ascii="Verdana" w:hAnsi="Verdana"/>
          <w:color w:val="333333"/>
          <w:sz w:val="18"/>
          <w:szCs w:val="18"/>
          <w:lang w:val="en"/>
        </w:rPr>
      </w:pPr>
    </w:p>
    <w:p w:rsidR="00887617" w:rsidRDefault="00887617" w:rsidP="00887617">
      <w:pPr>
        <w:pStyle w:val="ListParagraph"/>
        <w:shd w:val="clear" w:color="auto" w:fill="FFFFFF"/>
        <w:spacing w:before="120" w:after="240"/>
        <w:ind w:left="1080"/>
        <w:rPr>
          <w:rFonts w:ascii="Verdana" w:hAnsi="Verdana"/>
          <w:color w:val="333333"/>
          <w:sz w:val="18"/>
          <w:szCs w:val="18"/>
          <w:lang w:val="en"/>
        </w:rPr>
      </w:pPr>
    </w:p>
    <w:p w:rsidR="007C5E50" w:rsidRDefault="007C5E50">
      <w:pPr>
        <w:rPr>
          <w:rFonts w:asciiTheme="majorHAnsi" w:eastAsia="Times New Roman" w:hAnsiTheme="majorHAnsi" w:cstheme="majorBidi"/>
          <w:color w:val="2F5496" w:themeColor="accent1" w:themeShade="BF"/>
          <w:sz w:val="32"/>
          <w:szCs w:val="32"/>
          <w:lang w:val="en"/>
        </w:rPr>
      </w:pPr>
      <w:r>
        <w:rPr>
          <w:rFonts w:eastAsia="Times New Roman"/>
          <w:lang w:val="en"/>
        </w:rPr>
        <w:br w:type="page"/>
      </w:r>
    </w:p>
    <w:p w:rsidR="00887617" w:rsidRPr="00192955" w:rsidRDefault="00887617" w:rsidP="007C5E50">
      <w:pPr>
        <w:pStyle w:val="Heading1"/>
        <w:rPr>
          <w:rFonts w:eastAsia="Times New Roman"/>
          <w:lang w:val="en"/>
        </w:rPr>
      </w:pPr>
      <w:bookmarkStart w:id="4" w:name="_Toc518654274"/>
      <w:r w:rsidRPr="00192955">
        <w:rPr>
          <w:rFonts w:eastAsia="Times New Roman"/>
          <w:lang w:val="en"/>
        </w:rPr>
        <w:lastRenderedPageBreak/>
        <w:t>Installing a new TEA Agent on Windows</w:t>
      </w:r>
      <w:bookmarkEnd w:id="4"/>
    </w:p>
    <w:p w:rsidR="00F16BC2" w:rsidRDefault="00F16BC2" w:rsidP="00F16BC2">
      <w:pPr>
        <w:pStyle w:val="ListParagraph"/>
        <w:numPr>
          <w:ilvl w:val="0"/>
          <w:numId w:val="5"/>
        </w:numPr>
        <w:shd w:val="clear" w:color="auto" w:fill="FFFFFF"/>
        <w:spacing w:before="120" w:after="240" w:line="240" w:lineRule="auto"/>
        <w:rPr>
          <w:rFonts w:ascii="Verdana" w:hAnsi="Verdana"/>
          <w:color w:val="333333"/>
          <w:sz w:val="18"/>
          <w:szCs w:val="18"/>
          <w:lang w:val="en"/>
        </w:rPr>
      </w:pPr>
      <w:hyperlink r:id="rId11" w:history="1">
        <w:r w:rsidRPr="00F16BC2">
          <w:rPr>
            <w:rStyle w:val="Hyperlink"/>
            <w:rFonts w:ascii="Verdana" w:hAnsi="Verdana"/>
            <w:sz w:val="18"/>
            <w:szCs w:val="18"/>
            <w:lang w:val="en"/>
          </w:rPr>
          <w:t>Preparing for installation of the TEA Agent</w:t>
        </w:r>
      </w:hyperlink>
    </w:p>
    <w:p w:rsidR="00F16BC2" w:rsidRDefault="00F16BC2" w:rsidP="00F16BC2">
      <w:pPr>
        <w:pStyle w:val="ListParagraph"/>
        <w:numPr>
          <w:ilvl w:val="0"/>
          <w:numId w:val="5"/>
        </w:numPr>
        <w:shd w:val="clear" w:color="auto" w:fill="FFFFFF"/>
        <w:spacing w:before="120" w:after="240" w:line="240" w:lineRule="auto"/>
        <w:rPr>
          <w:rFonts w:ascii="Verdana" w:hAnsi="Verdana"/>
          <w:color w:val="333333"/>
          <w:sz w:val="18"/>
          <w:szCs w:val="18"/>
          <w:lang w:val="en"/>
        </w:rPr>
      </w:pPr>
      <w:hyperlink r:id="rId12" w:history="1">
        <w:r w:rsidRPr="00F16BC2">
          <w:rPr>
            <w:rStyle w:val="Hyperlink"/>
            <w:rFonts w:ascii="Verdana" w:hAnsi="Verdana"/>
            <w:sz w:val="18"/>
            <w:szCs w:val="18"/>
            <w:lang w:val="en"/>
          </w:rPr>
          <w:t>Installing the TEA Agent using the wizard</w:t>
        </w:r>
      </w:hyperlink>
    </w:p>
    <w:p w:rsidR="00202173" w:rsidRDefault="00202173" w:rsidP="00F16BC2">
      <w:pPr>
        <w:pStyle w:val="ListParagraph"/>
        <w:numPr>
          <w:ilvl w:val="0"/>
          <w:numId w:val="5"/>
        </w:numPr>
        <w:shd w:val="clear" w:color="auto" w:fill="FFFFFF"/>
        <w:spacing w:before="120" w:after="240" w:line="240" w:lineRule="auto"/>
        <w:rPr>
          <w:rFonts w:ascii="Verdana" w:hAnsi="Verdana"/>
          <w:color w:val="333333"/>
          <w:sz w:val="18"/>
          <w:szCs w:val="18"/>
          <w:lang w:val="en"/>
        </w:rPr>
      </w:pPr>
      <w:r>
        <w:rPr>
          <w:rFonts w:ascii="Verdana" w:hAnsi="Verdana"/>
          <w:color w:val="333333"/>
          <w:sz w:val="18"/>
          <w:szCs w:val="18"/>
          <w:lang w:val="en"/>
        </w:rPr>
        <w:t xml:space="preserve">Open the </w:t>
      </w:r>
      <w:r w:rsidRPr="00202173">
        <w:rPr>
          <w:rFonts w:ascii="Verdana" w:hAnsi="Verdana"/>
          <w:color w:val="333333"/>
          <w:sz w:val="18"/>
          <w:szCs w:val="18"/>
          <w:lang w:val="en"/>
        </w:rPr>
        <w:t>TEA-Agent_</w:t>
      </w:r>
      <w:r w:rsidR="00F16BC2">
        <w:rPr>
          <w:rFonts w:ascii="Verdana" w:hAnsi="Verdana"/>
          <w:color w:val="333333"/>
          <w:sz w:val="18"/>
          <w:szCs w:val="18"/>
          <w:lang w:val="en"/>
        </w:rPr>
        <w:t>70</w:t>
      </w:r>
      <w:r>
        <w:rPr>
          <w:rFonts w:ascii="Verdana" w:hAnsi="Verdana"/>
          <w:color w:val="333333"/>
          <w:sz w:val="18"/>
          <w:szCs w:val="18"/>
          <w:lang w:val="en"/>
        </w:rPr>
        <w:t>.zip file and drill down to the following folder:</w:t>
      </w:r>
    </w:p>
    <w:p w:rsidR="00202173" w:rsidRDefault="00202173" w:rsidP="00202173">
      <w:pPr>
        <w:pStyle w:val="ListParagraph"/>
        <w:numPr>
          <w:ilvl w:val="1"/>
          <w:numId w:val="5"/>
        </w:numPr>
        <w:shd w:val="clear" w:color="auto" w:fill="FFFFFF"/>
        <w:spacing w:before="120" w:after="240" w:line="240" w:lineRule="auto"/>
        <w:rPr>
          <w:rFonts w:ascii="Verdana" w:hAnsi="Verdana"/>
          <w:color w:val="333333"/>
          <w:sz w:val="18"/>
          <w:szCs w:val="18"/>
          <w:lang w:val="en"/>
        </w:rPr>
      </w:pPr>
      <w:r w:rsidRPr="00202173">
        <w:rPr>
          <w:rFonts w:ascii="Verdana" w:hAnsi="Verdana"/>
          <w:color w:val="333333"/>
          <w:sz w:val="18"/>
          <w:szCs w:val="18"/>
          <w:lang w:val="en"/>
        </w:rPr>
        <w:t>TEA-Agent-Windows-11.3.0</w:t>
      </w:r>
      <w:r w:rsidR="00912D4B">
        <w:rPr>
          <w:rFonts w:ascii="Verdana" w:hAnsi="Verdana"/>
          <w:color w:val="333333"/>
          <w:sz w:val="18"/>
          <w:szCs w:val="18"/>
          <w:lang w:val="en"/>
        </w:rPr>
        <w:t>2</w:t>
      </w:r>
      <w:r w:rsidRPr="00202173">
        <w:rPr>
          <w:rFonts w:ascii="Verdana" w:hAnsi="Verdana"/>
          <w:color w:val="333333"/>
          <w:sz w:val="18"/>
          <w:szCs w:val="18"/>
          <w:lang w:val="en"/>
        </w:rPr>
        <w:t>.zip</w:t>
      </w:r>
      <w:r>
        <w:rPr>
          <w:rFonts w:ascii="Verdana" w:hAnsi="Verdana"/>
          <w:color w:val="333333"/>
          <w:sz w:val="18"/>
          <w:szCs w:val="18"/>
          <w:lang w:val="en"/>
        </w:rPr>
        <w:t>\Disk 1</w:t>
      </w:r>
    </w:p>
    <w:p w:rsidR="00202173" w:rsidRDefault="00202173" w:rsidP="00202173">
      <w:pPr>
        <w:pStyle w:val="ListParagraph"/>
        <w:numPr>
          <w:ilvl w:val="0"/>
          <w:numId w:val="5"/>
        </w:numPr>
        <w:shd w:val="clear" w:color="auto" w:fill="FFFFFF"/>
        <w:spacing w:before="120" w:after="240" w:line="240" w:lineRule="auto"/>
        <w:rPr>
          <w:rFonts w:ascii="Verdana" w:hAnsi="Verdana"/>
          <w:color w:val="333333"/>
          <w:sz w:val="18"/>
          <w:szCs w:val="18"/>
          <w:lang w:val="en"/>
        </w:rPr>
      </w:pPr>
      <w:r>
        <w:rPr>
          <w:rFonts w:ascii="Verdana" w:hAnsi="Verdana"/>
          <w:color w:val="333333"/>
          <w:sz w:val="18"/>
          <w:szCs w:val="18"/>
          <w:lang w:val="en"/>
        </w:rPr>
        <w:t xml:space="preserve">Extract Disk 1 from </w:t>
      </w:r>
      <w:proofErr w:type="gramStart"/>
      <w:r>
        <w:rPr>
          <w:rFonts w:ascii="Verdana" w:hAnsi="Verdana"/>
          <w:color w:val="333333"/>
          <w:sz w:val="18"/>
          <w:szCs w:val="18"/>
          <w:lang w:val="en"/>
        </w:rPr>
        <w:t>the .Zip</w:t>
      </w:r>
      <w:proofErr w:type="gramEnd"/>
      <w:r>
        <w:rPr>
          <w:rFonts w:ascii="Verdana" w:hAnsi="Verdana"/>
          <w:color w:val="333333"/>
          <w:sz w:val="18"/>
          <w:szCs w:val="18"/>
          <w:lang w:val="en"/>
        </w:rPr>
        <w:t xml:space="preserve"> file and place it on your system.</w:t>
      </w:r>
    </w:p>
    <w:p w:rsidR="00887617" w:rsidRDefault="00202173" w:rsidP="00202173">
      <w:pPr>
        <w:pStyle w:val="ListParagraph"/>
        <w:numPr>
          <w:ilvl w:val="0"/>
          <w:numId w:val="5"/>
        </w:numPr>
        <w:shd w:val="clear" w:color="auto" w:fill="FFFFFF"/>
        <w:spacing w:before="120" w:after="240" w:line="240" w:lineRule="auto"/>
        <w:rPr>
          <w:rFonts w:ascii="Verdana" w:hAnsi="Verdana"/>
          <w:color w:val="333333"/>
          <w:sz w:val="18"/>
          <w:szCs w:val="18"/>
          <w:lang w:val="en"/>
        </w:rPr>
      </w:pPr>
      <w:r>
        <w:rPr>
          <w:rFonts w:ascii="Verdana" w:hAnsi="Verdana"/>
          <w:color w:val="333333"/>
          <w:sz w:val="18"/>
          <w:szCs w:val="18"/>
          <w:lang w:val="en"/>
        </w:rPr>
        <w:t>Open the Disk 1 folder and r</w:t>
      </w:r>
      <w:r w:rsidR="00887617" w:rsidRPr="00444DF2">
        <w:rPr>
          <w:rFonts w:ascii="Verdana" w:hAnsi="Verdana"/>
          <w:color w:val="333333"/>
          <w:sz w:val="18"/>
          <w:szCs w:val="18"/>
          <w:lang w:val="en"/>
        </w:rPr>
        <w:t>ight click on the setup.exe</w:t>
      </w:r>
      <w:r>
        <w:rPr>
          <w:rFonts w:ascii="Verdana" w:hAnsi="Verdana"/>
          <w:color w:val="333333"/>
          <w:sz w:val="18"/>
          <w:szCs w:val="18"/>
          <w:lang w:val="en"/>
        </w:rPr>
        <w:t>.   C</w:t>
      </w:r>
      <w:r w:rsidR="00887617" w:rsidRPr="00444DF2">
        <w:rPr>
          <w:rFonts w:ascii="Verdana" w:hAnsi="Verdana"/>
          <w:color w:val="333333"/>
          <w:sz w:val="18"/>
          <w:szCs w:val="18"/>
          <w:lang w:val="en"/>
        </w:rPr>
        <w:t xml:space="preserve">hoose the option “Run </w:t>
      </w:r>
      <w:proofErr w:type="gramStart"/>
      <w:r w:rsidR="00887617" w:rsidRPr="00444DF2">
        <w:rPr>
          <w:rFonts w:ascii="Verdana" w:hAnsi="Verdana"/>
          <w:color w:val="333333"/>
          <w:sz w:val="18"/>
          <w:szCs w:val="18"/>
          <w:lang w:val="en"/>
        </w:rPr>
        <w:t>As</w:t>
      </w:r>
      <w:proofErr w:type="gramEnd"/>
      <w:r w:rsidR="00887617" w:rsidRPr="00444DF2">
        <w:rPr>
          <w:rFonts w:ascii="Verdana" w:hAnsi="Verdana"/>
          <w:color w:val="333333"/>
          <w:sz w:val="18"/>
          <w:szCs w:val="18"/>
          <w:lang w:val="en"/>
        </w:rPr>
        <w:t xml:space="preserve"> Administrator”</w:t>
      </w:r>
    </w:p>
    <w:p w:rsidR="00202173" w:rsidRDefault="00202173" w:rsidP="00202173">
      <w:pPr>
        <w:pStyle w:val="ListParagraph"/>
        <w:numPr>
          <w:ilvl w:val="0"/>
          <w:numId w:val="5"/>
        </w:numPr>
        <w:shd w:val="clear" w:color="auto" w:fill="FFFFFF"/>
        <w:spacing w:before="120" w:after="240" w:line="240" w:lineRule="auto"/>
        <w:rPr>
          <w:rFonts w:ascii="Verdana" w:hAnsi="Verdana"/>
          <w:color w:val="333333"/>
          <w:sz w:val="18"/>
          <w:szCs w:val="18"/>
          <w:lang w:val="en"/>
        </w:rPr>
      </w:pPr>
      <w:r>
        <w:rPr>
          <w:rFonts w:ascii="Verdana" w:hAnsi="Verdana"/>
          <w:color w:val="333333"/>
          <w:sz w:val="18"/>
          <w:szCs w:val="18"/>
          <w:lang w:val="en"/>
        </w:rPr>
        <w:t>As you are going through the Install wizard, below are important screens to take note of and fill out:</w:t>
      </w:r>
    </w:p>
    <w:p w:rsidR="00544054" w:rsidRDefault="00912D4B" w:rsidP="00202173">
      <w:pPr>
        <w:shd w:val="clear" w:color="auto" w:fill="FFFFFF"/>
        <w:spacing w:before="120" w:after="240" w:line="240" w:lineRule="auto"/>
        <w:rPr>
          <w:rFonts w:ascii="Verdana" w:hAnsi="Verdana"/>
          <w:noProof/>
          <w:color w:val="333333"/>
          <w:sz w:val="18"/>
          <w:szCs w:val="18"/>
          <w:lang w:val="en"/>
        </w:rPr>
      </w:pPr>
      <w:r>
        <w:rPr>
          <w:rFonts w:ascii="Verdana" w:hAnsi="Verdana"/>
          <w:noProof/>
          <w:color w:val="333333"/>
          <w:sz w:val="18"/>
          <w:szCs w:val="18"/>
          <w:lang w:val="en"/>
        </w:rPr>
        <w:drawing>
          <wp:inline distT="0" distB="0" distL="0" distR="0">
            <wp:extent cx="4219859" cy="2751257"/>
            <wp:effectExtent l="0" t="0" r="0" b="0"/>
            <wp:docPr id="16" name="Picture 16" descr="C:\Users\ljahrsdo\AppData\Local\Microsoft\Windows\INetCache\Content.Word\Agent Configu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jahrsdo\AppData\Local\Microsoft\Windows\INetCache\Content.Word\Agent Configuration.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51500" cy="2771886"/>
                    </a:xfrm>
                    <a:prstGeom prst="rect">
                      <a:avLst/>
                    </a:prstGeom>
                    <a:noFill/>
                    <a:ln>
                      <a:noFill/>
                    </a:ln>
                  </pic:spPr>
                </pic:pic>
              </a:graphicData>
            </a:graphic>
          </wp:inline>
        </w:drawing>
      </w:r>
    </w:p>
    <w:p w:rsidR="00912D4B" w:rsidRPr="00202173" w:rsidRDefault="00912D4B" w:rsidP="00202173">
      <w:pPr>
        <w:shd w:val="clear" w:color="auto" w:fill="FFFFFF"/>
        <w:spacing w:before="120" w:after="240" w:line="240" w:lineRule="auto"/>
        <w:rPr>
          <w:rFonts w:ascii="Verdana" w:hAnsi="Verdana"/>
          <w:color w:val="333333"/>
          <w:sz w:val="18"/>
          <w:szCs w:val="18"/>
          <w:lang w:val="en"/>
        </w:rPr>
      </w:pPr>
      <w:r>
        <w:rPr>
          <w:rFonts w:ascii="Verdana" w:hAnsi="Verdana"/>
          <w:noProof/>
          <w:color w:val="333333"/>
          <w:sz w:val="18"/>
          <w:szCs w:val="18"/>
          <w:lang w:val="en"/>
        </w:rPr>
        <w:drawing>
          <wp:inline distT="0" distB="0" distL="0" distR="0">
            <wp:extent cx="4108758" cy="2751329"/>
            <wp:effectExtent l="0" t="0" r="6350" b="0"/>
            <wp:docPr id="17" name="Picture 17" descr="C:\Users\ljahrsdo\AppData\Local\Microsoft\Windows\INetCache\Content.Word\Portal Conne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jahrsdo\AppData\Local\Microsoft\Windows\INetCache\Content.Word\Portal Connection.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68420" cy="2791280"/>
                    </a:xfrm>
                    <a:prstGeom prst="rect">
                      <a:avLst/>
                    </a:prstGeom>
                    <a:noFill/>
                    <a:ln>
                      <a:noFill/>
                    </a:ln>
                  </pic:spPr>
                </pic:pic>
              </a:graphicData>
            </a:graphic>
          </wp:inline>
        </w:drawing>
      </w:r>
    </w:p>
    <w:p w:rsidR="00887617" w:rsidRPr="00444DF2" w:rsidRDefault="00887617" w:rsidP="00887617">
      <w:pPr>
        <w:pStyle w:val="ListParagraph"/>
        <w:numPr>
          <w:ilvl w:val="0"/>
          <w:numId w:val="5"/>
        </w:numPr>
        <w:shd w:val="clear" w:color="auto" w:fill="FFFFFF"/>
        <w:spacing w:before="120" w:after="240" w:line="240" w:lineRule="auto"/>
        <w:rPr>
          <w:rFonts w:ascii="Verdana" w:hAnsi="Verdana"/>
          <w:color w:val="333333"/>
          <w:sz w:val="18"/>
          <w:szCs w:val="18"/>
          <w:lang w:val="en"/>
        </w:rPr>
      </w:pPr>
      <w:r w:rsidRPr="00444DF2">
        <w:rPr>
          <w:rFonts w:ascii="Verdana" w:hAnsi="Verdana"/>
          <w:color w:val="333333"/>
          <w:sz w:val="18"/>
          <w:szCs w:val="18"/>
          <w:lang w:val="en"/>
        </w:rPr>
        <w:t>As you are naming your agent, make sure to give it the same name as the TMART Execution Server that you will be migrating data from.  This will ensure that all data is migrated from the Execution server correctly</w:t>
      </w:r>
      <w:r>
        <w:rPr>
          <w:rFonts w:ascii="Verdana" w:hAnsi="Verdana"/>
          <w:color w:val="333333"/>
          <w:sz w:val="18"/>
          <w:szCs w:val="18"/>
          <w:lang w:val="en"/>
        </w:rPr>
        <w:t xml:space="preserve"> when we do the migration steps later in the process</w:t>
      </w:r>
      <w:r w:rsidRPr="00444DF2">
        <w:rPr>
          <w:rFonts w:ascii="Verdana" w:hAnsi="Verdana"/>
          <w:color w:val="333333"/>
          <w:sz w:val="18"/>
          <w:szCs w:val="18"/>
          <w:lang w:val="en"/>
        </w:rPr>
        <w:t>.</w:t>
      </w:r>
      <w:r w:rsidR="000F6931">
        <w:rPr>
          <w:rFonts w:ascii="Verdana" w:hAnsi="Verdana"/>
          <w:color w:val="333333"/>
          <w:sz w:val="18"/>
          <w:szCs w:val="18"/>
          <w:lang w:val="en"/>
        </w:rPr>
        <w:t xml:space="preserve"> – </w:t>
      </w:r>
      <w:r w:rsidR="000F6931" w:rsidRPr="00EE3E5A">
        <w:rPr>
          <w:rFonts w:ascii="Verdana" w:hAnsi="Verdana"/>
          <w:b/>
          <w:i/>
          <w:color w:val="333333"/>
          <w:sz w:val="18"/>
          <w:szCs w:val="18"/>
          <w:lang w:val="en"/>
        </w:rPr>
        <w:t xml:space="preserve">If you do not have a TEA Agent location that matches your </w:t>
      </w:r>
      <w:r w:rsidR="000F6931" w:rsidRPr="00EE3E5A">
        <w:rPr>
          <w:rFonts w:ascii="Verdana" w:hAnsi="Verdana"/>
          <w:b/>
          <w:i/>
          <w:color w:val="333333"/>
          <w:sz w:val="18"/>
          <w:szCs w:val="18"/>
          <w:lang w:val="en"/>
        </w:rPr>
        <w:lastRenderedPageBreak/>
        <w:t>TMART location, then the Migration Utility will not assign a location to your Execution Plan.  You can do this after the Migration is complete</w:t>
      </w:r>
    </w:p>
    <w:p w:rsidR="00887617" w:rsidRDefault="00887617" w:rsidP="00887617">
      <w:pPr>
        <w:pStyle w:val="ListParagraph"/>
        <w:numPr>
          <w:ilvl w:val="0"/>
          <w:numId w:val="5"/>
        </w:numPr>
        <w:shd w:val="clear" w:color="auto" w:fill="FFFFFF"/>
        <w:spacing w:before="120" w:after="240" w:line="240" w:lineRule="auto"/>
        <w:rPr>
          <w:rFonts w:ascii="Verdana" w:hAnsi="Verdana"/>
          <w:color w:val="333333"/>
          <w:sz w:val="18"/>
          <w:szCs w:val="18"/>
          <w:lang w:val="en"/>
        </w:rPr>
      </w:pPr>
      <w:r w:rsidRPr="00CF023F">
        <w:rPr>
          <w:rFonts w:ascii="Verdana" w:hAnsi="Verdana"/>
          <w:color w:val="333333"/>
          <w:sz w:val="18"/>
          <w:szCs w:val="18"/>
          <w:lang w:val="en"/>
        </w:rPr>
        <w:t xml:space="preserve">If the TEA Agent does not start up after the install, then you may want to restart the system.  </w:t>
      </w:r>
    </w:p>
    <w:p w:rsidR="007C5E50" w:rsidRDefault="007C5E50">
      <w:pPr>
        <w:rPr>
          <w:rFonts w:asciiTheme="majorHAnsi" w:eastAsia="Times New Roman" w:hAnsiTheme="majorHAnsi" w:cstheme="majorBidi"/>
          <w:color w:val="2F5496" w:themeColor="accent1" w:themeShade="BF"/>
          <w:sz w:val="32"/>
          <w:szCs w:val="32"/>
          <w:lang w:val="en"/>
        </w:rPr>
      </w:pPr>
      <w:r>
        <w:rPr>
          <w:rFonts w:eastAsia="Times New Roman"/>
          <w:lang w:val="en"/>
        </w:rPr>
        <w:br w:type="page"/>
      </w:r>
    </w:p>
    <w:p w:rsidR="00813E17" w:rsidRDefault="00813E17" w:rsidP="007C5E50">
      <w:pPr>
        <w:pStyle w:val="Heading1"/>
        <w:rPr>
          <w:rFonts w:eastAsia="Times New Roman"/>
          <w:lang w:val="en"/>
        </w:rPr>
      </w:pPr>
      <w:bookmarkStart w:id="5" w:name="_Toc518654275"/>
      <w:r w:rsidRPr="00192955">
        <w:rPr>
          <w:rFonts w:eastAsia="Times New Roman"/>
          <w:lang w:val="en"/>
        </w:rPr>
        <w:lastRenderedPageBreak/>
        <w:t>Migrating TMART Scripts to TEA Agents</w:t>
      </w:r>
      <w:bookmarkEnd w:id="5"/>
    </w:p>
    <w:p w:rsidR="00813E17" w:rsidRDefault="002156F7" w:rsidP="00813E17">
      <w:pPr>
        <w:numPr>
          <w:ilvl w:val="0"/>
          <w:numId w:val="12"/>
        </w:numPr>
        <w:spacing w:after="0" w:line="240" w:lineRule="auto"/>
        <w:rPr>
          <w:rFonts w:ascii="Verdana" w:eastAsia="Times New Roman" w:hAnsi="Verdana"/>
          <w:b/>
          <w:sz w:val="18"/>
          <w:szCs w:val="18"/>
        </w:rPr>
      </w:pPr>
      <w:r w:rsidRPr="002A7A5F">
        <w:rPr>
          <w:rFonts w:ascii="Verdana" w:eastAsia="Times New Roman" w:hAnsi="Verdana"/>
          <w:b/>
          <w:sz w:val="18"/>
          <w:szCs w:val="18"/>
        </w:rPr>
        <w:t xml:space="preserve">Before you run the Migration tool, you must have </w:t>
      </w:r>
      <w:r w:rsidR="00813E17" w:rsidRPr="002A7A5F">
        <w:rPr>
          <w:rFonts w:ascii="Verdana" w:eastAsia="Times New Roman" w:hAnsi="Verdana"/>
          <w:b/>
          <w:sz w:val="18"/>
          <w:szCs w:val="18"/>
        </w:rPr>
        <w:t>at least one Active TEA Agent.</w:t>
      </w:r>
    </w:p>
    <w:p w:rsidR="00813E17" w:rsidRPr="00E87D1A" w:rsidRDefault="00813E17" w:rsidP="00813E17">
      <w:pPr>
        <w:rPr>
          <w:rFonts w:ascii="Verdana" w:eastAsia="Times New Roman" w:hAnsi="Verdana"/>
          <w:sz w:val="18"/>
          <w:szCs w:val="18"/>
        </w:rPr>
      </w:pPr>
      <w:r w:rsidRPr="00E87D1A">
        <w:rPr>
          <w:rFonts w:ascii="Verdana" w:eastAsia="Times New Roman" w:hAnsi="Verdana"/>
          <w:sz w:val="18"/>
          <w:szCs w:val="18"/>
          <w:u w:val="single"/>
        </w:rPr>
        <w:t xml:space="preserve">Notes: </w:t>
      </w:r>
    </w:p>
    <w:p w:rsidR="00813E17" w:rsidRPr="00E87D1A" w:rsidRDefault="00813E17" w:rsidP="00813E17">
      <w:pPr>
        <w:numPr>
          <w:ilvl w:val="0"/>
          <w:numId w:val="13"/>
        </w:numPr>
        <w:spacing w:after="0" w:line="240" w:lineRule="auto"/>
        <w:rPr>
          <w:rFonts w:ascii="Verdana" w:eastAsia="Times New Roman" w:hAnsi="Verdana"/>
          <w:sz w:val="18"/>
          <w:szCs w:val="18"/>
        </w:rPr>
      </w:pPr>
      <w:r w:rsidRPr="00E87D1A">
        <w:rPr>
          <w:rFonts w:ascii="Verdana" w:eastAsia="Times New Roman" w:hAnsi="Verdana"/>
          <w:sz w:val="18"/>
          <w:szCs w:val="18"/>
        </w:rPr>
        <w:t>Essentials (OOTB scripts) will not be migrated</w:t>
      </w:r>
      <w:r>
        <w:rPr>
          <w:rFonts w:ascii="Verdana" w:eastAsia="Times New Roman" w:hAnsi="Verdana"/>
          <w:sz w:val="18"/>
          <w:szCs w:val="18"/>
        </w:rPr>
        <w:t xml:space="preserve"> as these already exist in TS-Synthetic.  </w:t>
      </w:r>
      <w:r w:rsidRPr="00E87D1A">
        <w:rPr>
          <w:rFonts w:ascii="Verdana" w:eastAsia="Times New Roman" w:hAnsi="Verdana"/>
          <w:sz w:val="18"/>
          <w:szCs w:val="18"/>
        </w:rPr>
        <w:t xml:space="preserve"> i.e. URL Checker and all </w:t>
      </w:r>
      <w:proofErr w:type="spellStart"/>
      <w:r w:rsidRPr="00E87D1A">
        <w:rPr>
          <w:rFonts w:ascii="Verdana" w:eastAsia="Times New Roman" w:hAnsi="Verdana"/>
          <w:sz w:val="18"/>
          <w:szCs w:val="18"/>
        </w:rPr>
        <w:t>Pingers</w:t>
      </w:r>
      <w:proofErr w:type="spellEnd"/>
    </w:p>
    <w:p w:rsidR="00813E17" w:rsidRPr="00E87D1A" w:rsidRDefault="00813E17" w:rsidP="00813E17">
      <w:pPr>
        <w:numPr>
          <w:ilvl w:val="0"/>
          <w:numId w:val="13"/>
        </w:numPr>
        <w:spacing w:after="0" w:line="240" w:lineRule="auto"/>
        <w:rPr>
          <w:rFonts w:ascii="Verdana" w:eastAsia="Times New Roman" w:hAnsi="Verdana"/>
          <w:sz w:val="18"/>
          <w:szCs w:val="18"/>
        </w:rPr>
      </w:pPr>
      <w:r w:rsidRPr="00E87D1A">
        <w:rPr>
          <w:rFonts w:ascii="Verdana" w:eastAsia="Times New Roman" w:hAnsi="Verdana"/>
          <w:sz w:val="18"/>
          <w:szCs w:val="18"/>
        </w:rPr>
        <w:t xml:space="preserve">STP (Silk test monitors) will not be migrated. </w:t>
      </w:r>
    </w:p>
    <w:p w:rsidR="002156F7" w:rsidRDefault="00813E17" w:rsidP="00813E17">
      <w:pPr>
        <w:rPr>
          <w:rFonts w:ascii="Verdana" w:eastAsia="Times New Roman" w:hAnsi="Verdana"/>
          <w:sz w:val="18"/>
          <w:szCs w:val="18"/>
        </w:rPr>
      </w:pPr>
      <w:r w:rsidRPr="00E87D1A">
        <w:rPr>
          <w:rFonts w:ascii="Verdana" w:eastAsia="Times New Roman" w:hAnsi="Verdana"/>
          <w:sz w:val="18"/>
          <w:szCs w:val="18"/>
        </w:rPr>
        <w:t xml:space="preserve"> Workaround: </w:t>
      </w:r>
      <w:r w:rsidR="002156F7">
        <w:rPr>
          <w:rFonts w:ascii="Verdana" w:eastAsia="Times New Roman" w:hAnsi="Verdana"/>
          <w:sz w:val="18"/>
          <w:szCs w:val="18"/>
        </w:rPr>
        <w:t xml:space="preserve">Wrap </w:t>
      </w:r>
      <w:r w:rsidRPr="00E87D1A">
        <w:rPr>
          <w:rFonts w:ascii="Verdana" w:eastAsia="Times New Roman" w:hAnsi="Verdana"/>
          <w:sz w:val="18"/>
          <w:szCs w:val="18"/>
        </w:rPr>
        <w:t xml:space="preserve">all </w:t>
      </w:r>
      <w:r w:rsidR="002156F7">
        <w:rPr>
          <w:rFonts w:ascii="Verdana" w:eastAsia="Times New Roman" w:hAnsi="Verdana"/>
          <w:sz w:val="18"/>
          <w:szCs w:val="18"/>
        </w:rPr>
        <w:t xml:space="preserve">Silk Test Scripts in Silk Performer Projects – </w:t>
      </w:r>
      <w:hyperlink r:id="rId15" w:history="1">
        <w:r w:rsidR="000262B9" w:rsidRPr="000262B9">
          <w:rPr>
            <w:rStyle w:val="Hyperlink"/>
            <w:rFonts w:ascii="Verdana" w:eastAsia="Times New Roman" w:hAnsi="Verdana"/>
            <w:sz w:val="18"/>
            <w:szCs w:val="18"/>
          </w:rPr>
          <w:t>https://docs.bmc.com/docs/applicationmanagement/113/preparing-silk-test-script-execution-for-synthetic-transaction-monitoring-772581834.html</w:t>
        </w:r>
      </w:hyperlink>
    </w:p>
    <w:p w:rsidR="002156F7" w:rsidRDefault="002156F7" w:rsidP="00813E17">
      <w:pPr>
        <w:rPr>
          <w:rFonts w:ascii="Verdana" w:eastAsia="Times New Roman" w:hAnsi="Verdana"/>
          <w:b/>
          <w:lang w:val="en"/>
        </w:rPr>
      </w:pPr>
    </w:p>
    <w:p w:rsidR="00F16BC2" w:rsidRDefault="00F16BC2">
      <w:pPr>
        <w:rPr>
          <w:rFonts w:asciiTheme="majorHAnsi" w:eastAsia="Times New Roman" w:hAnsiTheme="majorHAnsi" w:cstheme="majorBidi"/>
          <w:color w:val="2F5496" w:themeColor="accent1" w:themeShade="BF"/>
          <w:sz w:val="26"/>
          <w:szCs w:val="26"/>
          <w:lang w:val="en"/>
        </w:rPr>
      </w:pPr>
      <w:bookmarkStart w:id="6" w:name="_Toc518654276"/>
      <w:r>
        <w:rPr>
          <w:rFonts w:eastAsia="Times New Roman"/>
          <w:lang w:val="en"/>
        </w:rPr>
        <w:br w:type="page"/>
      </w:r>
    </w:p>
    <w:p w:rsidR="00813E17" w:rsidRPr="00261C06" w:rsidRDefault="00813E17" w:rsidP="007C5E50">
      <w:pPr>
        <w:pStyle w:val="Heading2"/>
        <w:rPr>
          <w:rFonts w:eastAsia="Times New Roman"/>
          <w:lang w:val="en"/>
        </w:rPr>
      </w:pPr>
      <w:r w:rsidRPr="00261C06">
        <w:rPr>
          <w:rFonts w:eastAsia="Times New Roman"/>
          <w:lang w:val="en"/>
        </w:rPr>
        <w:lastRenderedPageBreak/>
        <w:t>TMART Migration Tool</w:t>
      </w:r>
      <w:r>
        <w:rPr>
          <w:rFonts w:eastAsia="Times New Roman"/>
          <w:lang w:val="en"/>
        </w:rPr>
        <w:t xml:space="preserve"> – Export Data from TMART</w:t>
      </w:r>
      <w:bookmarkEnd w:id="6"/>
    </w:p>
    <w:p w:rsidR="00F16BC2" w:rsidRPr="00F16BC2" w:rsidRDefault="00F16BC2" w:rsidP="00F16BC2">
      <w:pPr>
        <w:pStyle w:val="ListParagraph"/>
        <w:rPr>
          <w:rFonts w:ascii="Verdana" w:eastAsia="Times New Roman" w:hAnsi="Verdana"/>
          <w:sz w:val="18"/>
          <w:szCs w:val="18"/>
          <w:lang w:val="en"/>
        </w:rPr>
      </w:pPr>
    </w:p>
    <w:p w:rsidR="00F16BC2" w:rsidRDefault="00F16BC2" w:rsidP="00F16BC2">
      <w:pPr>
        <w:pStyle w:val="ListParagraph"/>
        <w:numPr>
          <w:ilvl w:val="0"/>
          <w:numId w:val="14"/>
        </w:numPr>
        <w:spacing w:after="0" w:line="240" w:lineRule="auto"/>
        <w:rPr>
          <w:rFonts w:ascii="Verdana" w:eastAsia="Times New Roman" w:hAnsi="Verdana"/>
          <w:sz w:val="18"/>
          <w:szCs w:val="18"/>
          <w:lang w:val="en"/>
        </w:rPr>
      </w:pPr>
      <w:hyperlink r:id="rId16" w:history="1">
        <w:r w:rsidRPr="00F16BC2">
          <w:rPr>
            <w:rStyle w:val="Hyperlink"/>
            <w:rFonts w:ascii="Verdana" w:eastAsia="Times New Roman" w:hAnsi="Verdana"/>
            <w:sz w:val="18"/>
            <w:szCs w:val="18"/>
            <w:lang w:val="en"/>
          </w:rPr>
          <w:t>To export a self-signed certificate for secure BMC TM ART</w:t>
        </w:r>
      </w:hyperlink>
    </w:p>
    <w:p w:rsidR="00F16BC2" w:rsidRDefault="00F16BC2" w:rsidP="00F16BC2">
      <w:pPr>
        <w:pStyle w:val="ListParagraph"/>
        <w:spacing w:after="0" w:line="240" w:lineRule="auto"/>
        <w:rPr>
          <w:rFonts w:ascii="Verdana" w:eastAsia="Times New Roman" w:hAnsi="Verdana"/>
          <w:sz w:val="18"/>
          <w:szCs w:val="18"/>
          <w:lang w:val="en"/>
        </w:rPr>
      </w:pPr>
    </w:p>
    <w:p w:rsidR="00F16BC2" w:rsidRDefault="00F16BC2" w:rsidP="00F16BC2">
      <w:pPr>
        <w:pStyle w:val="ListParagraph"/>
        <w:numPr>
          <w:ilvl w:val="0"/>
          <w:numId w:val="14"/>
        </w:numPr>
        <w:spacing w:after="0" w:line="240" w:lineRule="auto"/>
        <w:rPr>
          <w:rFonts w:ascii="Verdana" w:eastAsia="Times New Roman" w:hAnsi="Verdana"/>
          <w:sz w:val="18"/>
          <w:szCs w:val="18"/>
          <w:lang w:val="en"/>
        </w:rPr>
      </w:pPr>
      <w:hyperlink r:id="rId17" w:history="1">
        <w:r w:rsidRPr="00F16BC2">
          <w:rPr>
            <w:rStyle w:val="Hyperlink"/>
            <w:rFonts w:ascii="Verdana" w:eastAsia="Times New Roman" w:hAnsi="Verdana"/>
            <w:sz w:val="18"/>
            <w:szCs w:val="18"/>
            <w:lang w:val="en"/>
          </w:rPr>
          <w:t>To export from BMC TM ART</w:t>
        </w:r>
      </w:hyperlink>
    </w:p>
    <w:p w:rsidR="00F16BC2" w:rsidRDefault="00F16BC2" w:rsidP="00F16BC2">
      <w:pPr>
        <w:pStyle w:val="ListParagraph"/>
        <w:spacing w:after="0" w:line="240" w:lineRule="auto"/>
        <w:rPr>
          <w:rFonts w:ascii="Verdana" w:eastAsia="Times New Roman" w:hAnsi="Verdana"/>
          <w:sz w:val="18"/>
          <w:szCs w:val="18"/>
          <w:lang w:val="en"/>
        </w:rPr>
      </w:pPr>
    </w:p>
    <w:p w:rsidR="00F16BC2" w:rsidRDefault="00F16BC2" w:rsidP="00F16BC2">
      <w:pPr>
        <w:pStyle w:val="ListParagraph"/>
        <w:numPr>
          <w:ilvl w:val="0"/>
          <w:numId w:val="14"/>
        </w:numPr>
        <w:spacing w:after="0" w:line="240" w:lineRule="auto"/>
        <w:rPr>
          <w:rFonts w:ascii="Verdana" w:eastAsia="Times New Roman" w:hAnsi="Verdana"/>
          <w:sz w:val="18"/>
          <w:szCs w:val="18"/>
          <w:lang w:val="en"/>
        </w:rPr>
      </w:pPr>
      <w:r w:rsidRPr="002156F7">
        <w:rPr>
          <w:rFonts w:ascii="Verdana" w:eastAsia="Times New Roman" w:hAnsi="Verdana"/>
          <w:sz w:val="18"/>
          <w:szCs w:val="18"/>
          <w:lang w:val="en"/>
        </w:rPr>
        <w:t>The TMART Migration Tool is found packaged with the TEA Agent installation files.  It will be found here:</w:t>
      </w:r>
    </w:p>
    <w:p w:rsidR="00F16BC2" w:rsidRDefault="00F16BC2" w:rsidP="00F16BC2">
      <w:pPr>
        <w:ind w:firstLine="720"/>
        <w:rPr>
          <w:rFonts w:ascii="Verdana" w:eastAsia="Times New Roman" w:hAnsi="Verdana"/>
          <w:sz w:val="18"/>
          <w:szCs w:val="18"/>
          <w:lang w:val="en"/>
        </w:rPr>
      </w:pPr>
      <w:r>
        <w:rPr>
          <w:rFonts w:ascii="Verdana" w:eastAsia="Times New Roman" w:hAnsi="Verdana"/>
          <w:sz w:val="18"/>
          <w:szCs w:val="18"/>
          <w:lang w:val="en"/>
        </w:rPr>
        <w:t>\</w:t>
      </w:r>
      <w:r w:rsidRPr="00E87D1A">
        <w:rPr>
          <w:rFonts w:ascii="Verdana" w:eastAsia="Times New Roman" w:hAnsi="Verdana"/>
          <w:sz w:val="18"/>
          <w:szCs w:val="18"/>
          <w:lang w:val="en"/>
        </w:rPr>
        <w:t>Disk1\utility\</w:t>
      </w:r>
      <w:proofErr w:type="spellStart"/>
      <w:r w:rsidRPr="00E87D1A">
        <w:rPr>
          <w:rFonts w:ascii="Verdana" w:eastAsia="Times New Roman" w:hAnsi="Verdana"/>
          <w:sz w:val="18"/>
          <w:szCs w:val="18"/>
          <w:lang w:val="en"/>
        </w:rPr>
        <w:t>ConfigurationMigrationTool</w:t>
      </w:r>
      <w:proofErr w:type="spellEnd"/>
    </w:p>
    <w:p w:rsidR="00F16BC2" w:rsidRPr="00261C06" w:rsidRDefault="00F16BC2" w:rsidP="00F16BC2">
      <w:pPr>
        <w:pStyle w:val="ListParagraph"/>
        <w:numPr>
          <w:ilvl w:val="0"/>
          <w:numId w:val="14"/>
        </w:numPr>
        <w:spacing w:after="0" w:line="240" w:lineRule="auto"/>
        <w:rPr>
          <w:rFonts w:ascii="Verdana" w:eastAsia="Times New Roman" w:hAnsi="Verdana"/>
          <w:sz w:val="18"/>
          <w:szCs w:val="18"/>
          <w:lang w:val="en"/>
        </w:rPr>
      </w:pPr>
      <w:r w:rsidRPr="00261C06">
        <w:rPr>
          <w:rFonts w:ascii="Verdana" w:eastAsia="Times New Roman" w:hAnsi="Verdana"/>
          <w:sz w:val="18"/>
          <w:szCs w:val="18"/>
          <w:lang w:val="en"/>
        </w:rPr>
        <w:t xml:space="preserve">Run the file migration_tool.bat.  This file can be run from any system </w:t>
      </w:r>
      <w:proofErr w:type="gramStart"/>
      <w:r w:rsidRPr="00261C06">
        <w:rPr>
          <w:rFonts w:ascii="Verdana" w:eastAsia="Times New Roman" w:hAnsi="Verdana"/>
          <w:sz w:val="18"/>
          <w:szCs w:val="18"/>
          <w:lang w:val="en"/>
        </w:rPr>
        <w:t>as long as</w:t>
      </w:r>
      <w:proofErr w:type="gramEnd"/>
      <w:r w:rsidRPr="00261C06">
        <w:rPr>
          <w:rFonts w:ascii="Verdana" w:eastAsia="Times New Roman" w:hAnsi="Verdana"/>
          <w:sz w:val="18"/>
          <w:szCs w:val="18"/>
          <w:lang w:val="en"/>
        </w:rPr>
        <w:t xml:space="preserve"> it has access to the TMART system and the </w:t>
      </w:r>
      <w:proofErr w:type="spellStart"/>
      <w:r w:rsidRPr="00261C06">
        <w:rPr>
          <w:rFonts w:ascii="Verdana" w:eastAsia="Times New Roman" w:hAnsi="Verdana"/>
          <w:sz w:val="18"/>
          <w:szCs w:val="18"/>
          <w:lang w:val="en"/>
        </w:rPr>
        <w:t>TrueSight</w:t>
      </w:r>
      <w:proofErr w:type="spellEnd"/>
      <w:r w:rsidRPr="00261C06">
        <w:rPr>
          <w:rFonts w:ascii="Verdana" w:eastAsia="Times New Roman" w:hAnsi="Verdana"/>
          <w:sz w:val="18"/>
          <w:szCs w:val="18"/>
          <w:lang w:val="en"/>
        </w:rPr>
        <w:t xml:space="preserve"> Presentation Server.  </w:t>
      </w:r>
    </w:p>
    <w:p w:rsidR="00F16BC2" w:rsidRDefault="00F16BC2" w:rsidP="00F16BC2">
      <w:pPr>
        <w:pStyle w:val="ListParagraph"/>
        <w:spacing w:after="0" w:line="240" w:lineRule="auto"/>
        <w:rPr>
          <w:rFonts w:ascii="Verdana" w:eastAsia="Times New Roman" w:hAnsi="Verdana"/>
          <w:sz w:val="18"/>
          <w:szCs w:val="18"/>
          <w:lang w:val="en"/>
        </w:rPr>
      </w:pPr>
    </w:p>
    <w:p w:rsidR="00F16BC2" w:rsidRDefault="00F16BC2" w:rsidP="00F16BC2">
      <w:pPr>
        <w:pStyle w:val="ListParagraph"/>
        <w:numPr>
          <w:ilvl w:val="0"/>
          <w:numId w:val="14"/>
        </w:numPr>
        <w:spacing w:after="0" w:line="240" w:lineRule="auto"/>
        <w:rPr>
          <w:rFonts w:ascii="Verdana" w:eastAsia="Times New Roman" w:hAnsi="Verdana"/>
          <w:sz w:val="18"/>
          <w:szCs w:val="18"/>
          <w:lang w:val="en"/>
        </w:rPr>
      </w:pPr>
      <w:r w:rsidRPr="00261C06">
        <w:rPr>
          <w:rFonts w:ascii="Verdana" w:eastAsia="Times New Roman" w:hAnsi="Verdana"/>
          <w:sz w:val="18"/>
          <w:szCs w:val="18"/>
          <w:lang w:val="en"/>
        </w:rPr>
        <w:t xml:space="preserve">The batch file will prompt you to determine if you are exporting data from TMART or importing data to </w:t>
      </w:r>
      <w:proofErr w:type="spellStart"/>
      <w:r w:rsidRPr="00261C06">
        <w:rPr>
          <w:rFonts w:ascii="Verdana" w:eastAsia="Times New Roman" w:hAnsi="Verdana"/>
          <w:sz w:val="18"/>
          <w:szCs w:val="18"/>
          <w:lang w:val="en"/>
        </w:rPr>
        <w:t>TrueSight</w:t>
      </w:r>
      <w:proofErr w:type="spellEnd"/>
      <w:r w:rsidRPr="00261C06">
        <w:rPr>
          <w:rFonts w:ascii="Verdana" w:eastAsia="Times New Roman" w:hAnsi="Verdana"/>
          <w:sz w:val="18"/>
          <w:szCs w:val="18"/>
          <w:lang w:val="en"/>
        </w:rPr>
        <w:t>.</w:t>
      </w:r>
    </w:p>
    <w:p w:rsidR="005E7BBA" w:rsidRPr="005E7BBA" w:rsidRDefault="005E7BBA" w:rsidP="005E7BBA">
      <w:pPr>
        <w:pStyle w:val="ListParagraph"/>
        <w:rPr>
          <w:rFonts w:ascii="Verdana" w:eastAsia="Times New Roman" w:hAnsi="Verdana"/>
          <w:sz w:val="18"/>
          <w:szCs w:val="18"/>
          <w:lang w:val="en"/>
        </w:rPr>
      </w:pPr>
    </w:p>
    <w:p w:rsidR="00813E17" w:rsidRPr="005E7BBA" w:rsidRDefault="005E7BBA" w:rsidP="00B42F81">
      <w:pPr>
        <w:pStyle w:val="ListParagraph"/>
        <w:numPr>
          <w:ilvl w:val="0"/>
          <w:numId w:val="15"/>
        </w:numPr>
        <w:spacing w:after="0" w:line="240" w:lineRule="auto"/>
        <w:rPr>
          <w:rFonts w:ascii="Verdana" w:eastAsia="Times New Roman" w:hAnsi="Verdana"/>
          <w:sz w:val="18"/>
          <w:szCs w:val="18"/>
          <w:lang w:val="en"/>
        </w:rPr>
      </w:pPr>
      <w:r w:rsidRPr="005E7BBA">
        <w:rPr>
          <w:rFonts w:ascii="Verdana" w:eastAsia="Times New Roman" w:hAnsi="Verdana"/>
          <w:sz w:val="18"/>
          <w:szCs w:val="18"/>
          <w:lang w:val="en"/>
        </w:rPr>
        <w:t xml:space="preserve">For the Export, choose option </w:t>
      </w:r>
      <w:r>
        <w:rPr>
          <w:rFonts w:ascii="Verdana" w:eastAsia="Times New Roman" w:hAnsi="Verdana"/>
          <w:sz w:val="18"/>
          <w:szCs w:val="18"/>
          <w:lang w:val="en"/>
        </w:rPr>
        <w:t>“</w:t>
      </w:r>
      <w:r w:rsidRPr="005E7BBA">
        <w:rPr>
          <w:rFonts w:ascii="Verdana" w:eastAsia="Times New Roman" w:hAnsi="Verdana"/>
          <w:sz w:val="18"/>
          <w:szCs w:val="18"/>
          <w:lang w:val="en"/>
        </w:rPr>
        <w:t>1</w:t>
      </w:r>
      <w:r>
        <w:rPr>
          <w:rFonts w:ascii="Verdana" w:eastAsia="Times New Roman" w:hAnsi="Verdana"/>
          <w:sz w:val="18"/>
          <w:szCs w:val="18"/>
          <w:lang w:val="en"/>
        </w:rPr>
        <w:t>. Export</w:t>
      </w:r>
      <w:r w:rsidR="006A52F9">
        <w:rPr>
          <w:rFonts w:ascii="Verdana" w:eastAsia="Times New Roman" w:hAnsi="Verdana"/>
          <w:sz w:val="18"/>
          <w:szCs w:val="18"/>
          <w:lang w:val="en"/>
        </w:rPr>
        <w:t xml:space="preserve"> from TM ART”</w:t>
      </w:r>
      <w:r>
        <w:rPr>
          <w:rFonts w:ascii="Verdana" w:eastAsia="Times New Roman" w:hAnsi="Verdana"/>
          <w:sz w:val="18"/>
          <w:szCs w:val="18"/>
          <w:lang w:val="en"/>
        </w:rPr>
        <w:t xml:space="preserve"> and </w:t>
      </w:r>
      <w:r w:rsidR="00813E17" w:rsidRPr="005E7BBA">
        <w:rPr>
          <w:rFonts w:ascii="Verdana" w:eastAsia="Times New Roman" w:hAnsi="Verdana"/>
          <w:sz w:val="18"/>
          <w:szCs w:val="18"/>
          <w:lang w:val="en"/>
        </w:rPr>
        <w:t xml:space="preserve">you will be able to find all of the </w:t>
      </w:r>
      <w:r w:rsidR="00635D8D">
        <w:rPr>
          <w:rFonts w:ascii="Verdana" w:eastAsia="Times New Roman" w:hAnsi="Verdana"/>
          <w:sz w:val="18"/>
          <w:szCs w:val="18"/>
          <w:lang w:val="en"/>
        </w:rPr>
        <w:t xml:space="preserve">connection </w:t>
      </w:r>
      <w:r w:rsidR="00813E17" w:rsidRPr="005E7BBA">
        <w:rPr>
          <w:rFonts w:ascii="Verdana" w:eastAsia="Times New Roman" w:hAnsi="Verdana"/>
          <w:sz w:val="18"/>
          <w:szCs w:val="18"/>
          <w:lang w:val="en"/>
        </w:rPr>
        <w:t>information in TMART:</w:t>
      </w:r>
    </w:p>
    <w:p w:rsidR="00813E17" w:rsidRDefault="006A52F9" w:rsidP="00813E17">
      <w:pPr>
        <w:rPr>
          <w:rFonts w:ascii="Verdana" w:eastAsia="Times New Roman" w:hAnsi="Verdana"/>
          <w:sz w:val="18"/>
          <w:szCs w:val="18"/>
        </w:rPr>
      </w:pPr>
      <w:r>
        <w:rPr>
          <w:rFonts w:ascii="Verdana" w:eastAsia="Times New Roman" w:hAnsi="Verdana"/>
          <w:noProof/>
          <w:sz w:val="18"/>
          <w:szCs w:val="18"/>
        </w:rPr>
        <w:drawing>
          <wp:inline distT="0" distB="0" distL="0" distR="0">
            <wp:extent cx="5705341" cy="3638374"/>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TMART Connection.png"/>
                    <pic:cNvPicPr/>
                  </pic:nvPicPr>
                  <pic:blipFill>
                    <a:blip r:embed="rId18">
                      <a:extLst>
                        <a:ext uri="{28A0092B-C50C-407E-A947-70E740481C1C}">
                          <a14:useLocalDpi xmlns:a14="http://schemas.microsoft.com/office/drawing/2010/main" val="0"/>
                        </a:ext>
                      </a:extLst>
                    </a:blip>
                    <a:stretch>
                      <a:fillRect/>
                    </a:stretch>
                  </pic:blipFill>
                  <pic:spPr>
                    <a:xfrm>
                      <a:off x="0" y="0"/>
                      <a:ext cx="5717116" cy="3645883"/>
                    </a:xfrm>
                    <a:prstGeom prst="rect">
                      <a:avLst/>
                    </a:prstGeom>
                  </pic:spPr>
                </pic:pic>
              </a:graphicData>
            </a:graphic>
          </wp:inline>
        </w:drawing>
      </w:r>
    </w:p>
    <w:p w:rsidR="00813E17" w:rsidRPr="002156F7" w:rsidRDefault="00813E17" w:rsidP="00FA075B">
      <w:pPr>
        <w:pStyle w:val="ListParagraph"/>
        <w:numPr>
          <w:ilvl w:val="0"/>
          <w:numId w:val="15"/>
        </w:numPr>
        <w:spacing w:after="0" w:line="240" w:lineRule="auto"/>
        <w:rPr>
          <w:rFonts w:ascii="Verdana" w:eastAsia="Times New Roman" w:hAnsi="Verdana"/>
          <w:sz w:val="18"/>
          <w:szCs w:val="18"/>
        </w:rPr>
      </w:pPr>
      <w:r w:rsidRPr="002156F7">
        <w:rPr>
          <w:rFonts w:ascii="Verdana" w:eastAsia="Times New Roman" w:hAnsi="Verdana"/>
          <w:sz w:val="18"/>
          <w:szCs w:val="18"/>
        </w:rPr>
        <w:t>All the Exported data will be stored on your local PC in the following folder:</w:t>
      </w:r>
    </w:p>
    <w:p w:rsidR="00813E17" w:rsidRDefault="00813E17" w:rsidP="002156F7">
      <w:pPr>
        <w:ind w:firstLine="720"/>
        <w:rPr>
          <w:rFonts w:ascii="Verdana" w:eastAsia="Times New Roman" w:hAnsi="Verdana"/>
          <w:sz w:val="18"/>
          <w:szCs w:val="18"/>
        </w:rPr>
      </w:pPr>
      <w:r>
        <w:rPr>
          <w:rFonts w:ascii="Verdana" w:eastAsia="Times New Roman" w:hAnsi="Verdana"/>
          <w:sz w:val="18"/>
          <w:szCs w:val="18"/>
        </w:rPr>
        <w:t>\</w:t>
      </w:r>
      <w:r w:rsidRPr="00BC6252">
        <w:rPr>
          <w:rFonts w:ascii="Verdana" w:eastAsia="Times New Roman" w:hAnsi="Verdana"/>
          <w:sz w:val="18"/>
          <w:szCs w:val="18"/>
        </w:rPr>
        <w:t>Disk1\utility\</w:t>
      </w:r>
      <w:proofErr w:type="spellStart"/>
      <w:r w:rsidRPr="00BC6252">
        <w:rPr>
          <w:rFonts w:ascii="Verdana" w:eastAsia="Times New Roman" w:hAnsi="Verdana"/>
          <w:sz w:val="18"/>
          <w:szCs w:val="18"/>
        </w:rPr>
        <w:t>ConfigurationMigrationTool</w:t>
      </w:r>
      <w:proofErr w:type="spellEnd"/>
      <w:r w:rsidRPr="00BC6252">
        <w:rPr>
          <w:rFonts w:ascii="Verdana" w:eastAsia="Times New Roman" w:hAnsi="Verdana"/>
          <w:sz w:val="18"/>
          <w:szCs w:val="18"/>
        </w:rPr>
        <w:t>\</w:t>
      </w:r>
      <w:proofErr w:type="spellStart"/>
      <w:r w:rsidRPr="00BC6252">
        <w:rPr>
          <w:rFonts w:ascii="Verdana" w:eastAsia="Times New Roman" w:hAnsi="Verdana"/>
          <w:sz w:val="18"/>
          <w:szCs w:val="18"/>
        </w:rPr>
        <w:t>Migration_output</w:t>
      </w:r>
      <w:proofErr w:type="spellEnd"/>
    </w:p>
    <w:p w:rsidR="00EE3E5A" w:rsidRPr="00EE3E5A" w:rsidRDefault="00DE3516" w:rsidP="00FC2973">
      <w:pPr>
        <w:pStyle w:val="ListParagraph"/>
        <w:numPr>
          <w:ilvl w:val="0"/>
          <w:numId w:val="20"/>
        </w:numPr>
        <w:rPr>
          <w:rFonts w:eastAsia="Times New Roman"/>
          <w:lang w:val="en"/>
        </w:rPr>
      </w:pPr>
      <w:r w:rsidRPr="00EE3E5A">
        <w:rPr>
          <w:rFonts w:ascii="Verdana" w:eastAsia="Times New Roman" w:hAnsi="Verdana"/>
          <w:sz w:val="18"/>
          <w:szCs w:val="18"/>
        </w:rPr>
        <w:t>Before you import the data</w:t>
      </w:r>
      <w:r w:rsidR="00EE3E5A" w:rsidRPr="00EE3E5A">
        <w:rPr>
          <w:rFonts w:ascii="Verdana" w:eastAsia="Times New Roman" w:hAnsi="Verdana"/>
          <w:sz w:val="18"/>
          <w:szCs w:val="18"/>
        </w:rPr>
        <w:t xml:space="preserve"> to TSPS</w:t>
      </w:r>
      <w:r w:rsidRPr="00EE3E5A">
        <w:rPr>
          <w:rFonts w:ascii="Verdana" w:eastAsia="Times New Roman" w:hAnsi="Verdana"/>
          <w:sz w:val="18"/>
          <w:szCs w:val="18"/>
        </w:rPr>
        <w:t>, back up this folder</w:t>
      </w:r>
    </w:p>
    <w:p w:rsidR="00813E17" w:rsidRDefault="00EE3E5A" w:rsidP="00EE3E5A">
      <w:pPr>
        <w:pStyle w:val="Heading2"/>
        <w:rPr>
          <w:rFonts w:eastAsia="Times New Roman"/>
          <w:lang w:val="en"/>
        </w:rPr>
      </w:pPr>
      <w:r>
        <w:rPr>
          <w:rFonts w:eastAsia="Times New Roman"/>
          <w:lang w:val="en"/>
        </w:rPr>
        <w:br w:type="page"/>
      </w:r>
      <w:bookmarkStart w:id="7" w:name="_Toc518654277"/>
      <w:r w:rsidR="00813E17" w:rsidRPr="00EE3E5A">
        <w:rPr>
          <w:rFonts w:eastAsia="Times New Roman"/>
          <w:lang w:val="en"/>
        </w:rPr>
        <w:lastRenderedPageBreak/>
        <w:t xml:space="preserve">TMART Migration Tool – </w:t>
      </w:r>
      <w:r w:rsidR="002156F7" w:rsidRPr="00EE3E5A">
        <w:rPr>
          <w:rFonts w:eastAsia="Times New Roman"/>
          <w:lang w:val="en"/>
        </w:rPr>
        <w:t xml:space="preserve">Import </w:t>
      </w:r>
      <w:r w:rsidR="00813E17" w:rsidRPr="00EE3E5A">
        <w:rPr>
          <w:rFonts w:eastAsia="Times New Roman"/>
          <w:lang w:val="en"/>
        </w:rPr>
        <w:t xml:space="preserve">Data </w:t>
      </w:r>
      <w:r w:rsidR="002156F7" w:rsidRPr="00EE3E5A">
        <w:rPr>
          <w:rFonts w:eastAsia="Times New Roman"/>
          <w:lang w:val="en"/>
        </w:rPr>
        <w:t>to TS-Synthetic</w:t>
      </w:r>
      <w:bookmarkEnd w:id="7"/>
    </w:p>
    <w:p w:rsidR="00F16BC2" w:rsidRPr="00F16BC2" w:rsidRDefault="00F16BC2" w:rsidP="00F16BC2">
      <w:pPr>
        <w:rPr>
          <w:lang w:val="en"/>
        </w:rPr>
      </w:pPr>
      <w:hyperlink r:id="rId19" w:history="1">
        <w:r w:rsidRPr="00F16BC2">
          <w:rPr>
            <w:rStyle w:val="Hyperlink"/>
            <w:lang w:val="en"/>
          </w:rPr>
          <w:t xml:space="preserve">To import configurations and scripts into the </w:t>
        </w:r>
        <w:proofErr w:type="spellStart"/>
        <w:r w:rsidRPr="00F16BC2">
          <w:rPr>
            <w:rStyle w:val="Hyperlink"/>
            <w:lang w:val="en"/>
          </w:rPr>
          <w:t>TrueSight</w:t>
        </w:r>
        <w:proofErr w:type="spellEnd"/>
        <w:r w:rsidRPr="00F16BC2">
          <w:rPr>
            <w:rStyle w:val="Hyperlink"/>
            <w:lang w:val="en"/>
          </w:rPr>
          <w:t xml:space="preserve"> Presentation Server</w:t>
        </w:r>
      </w:hyperlink>
    </w:p>
    <w:p w:rsidR="00813E17" w:rsidRPr="005E7BBA" w:rsidRDefault="00D2421E" w:rsidP="005E7BBA">
      <w:pPr>
        <w:pStyle w:val="ListParagraph"/>
        <w:numPr>
          <w:ilvl w:val="0"/>
          <w:numId w:val="19"/>
        </w:numPr>
        <w:spacing w:after="0" w:line="240" w:lineRule="auto"/>
        <w:rPr>
          <w:rFonts w:ascii="Verdana" w:eastAsia="Times New Roman" w:hAnsi="Verdana"/>
          <w:sz w:val="18"/>
          <w:szCs w:val="18"/>
          <w:lang w:val="en"/>
        </w:rPr>
      </w:pPr>
      <w:r>
        <w:rPr>
          <w:rFonts w:ascii="Verdana" w:eastAsia="Times New Roman" w:hAnsi="Verdana"/>
          <w:sz w:val="18"/>
          <w:szCs w:val="18"/>
          <w:lang w:val="en"/>
        </w:rPr>
        <w:t>To i</w:t>
      </w:r>
      <w:r w:rsidR="00813E17" w:rsidRPr="005E7BBA">
        <w:rPr>
          <w:rFonts w:ascii="Verdana" w:eastAsia="Times New Roman" w:hAnsi="Verdana"/>
          <w:sz w:val="18"/>
          <w:szCs w:val="18"/>
          <w:lang w:val="en"/>
        </w:rPr>
        <w:t>mport the data, run the same utility:</w:t>
      </w:r>
    </w:p>
    <w:p w:rsidR="005E7BBA" w:rsidRDefault="00813E17" w:rsidP="002156F7">
      <w:pPr>
        <w:ind w:firstLine="720"/>
        <w:rPr>
          <w:rFonts w:ascii="Verdana" w:eastAsia="Times New Roman" w:hAnsi="Verdana"/>
          <w:sz w:val="18"/>
          <w:szCs w:val="18"/>
          <w:lang w:val="en"/>
        </w:rPr>
      </w:pPr>
      <w:r>
        <w:rPr>
          <w:rFonts w:ascii="Verdana" w:eastAsia="Times New Roman" w:hAnsi="Verdana"/>
          <w:sz w:val="18"/>
          <w:szCs w:val="18"/>
          <w:lang w:val="en"/>
        </w:rPr>
        <w:t>\</w:t>
      </w:r>
      <w:r w:rsidRPr="00E87D1A">
        <w:rPr>
          <w:rFonts w:ascii="Verdana" w:eastAsia="Times New Roman" w:hAnsi="Verdana"/>
          <w:sz w:val="18"/>
          <w:szCs w:val="18"/>
          <w:lang w:val="en"/>
        </w:rPr>
        <w:t>Disk1\utility\</w:t>
      </w:r>
      <w:proofErr w:type="spellStart"/>
      <w:r w:rsidRPr="00E87D1A">
        <w:rPr>
          <w:rFonts w:ascii="Verdana" w:eastAsia="Times New Roman" w:hAnsi="Verdana"/>
          <w:sz w:val="18"/>
          <w:szCs w:val="18"/>
          <w:lang w:val="en"/>
        </w:rPr>
        <w:t>ConfigurationMigrationTool</w:t>
      </w:r>
      <w:proofErr w:type="spellEnd"/>
      <w:r>
        <w:rPr>
          <w:rFonts w:ascii="Verdana" w:eastAsia="Times New Roman" w:hAnsi="Verdana"/>
          <w:sz w:val="18"/>
          <w:szCs w:val="18"/>
          <w:lang w:val="en"/>
        </w:rPr>
        <w:t>\</w:t>
      </w:r>
      <w:r w:rsidRPr="00AA1B58">
        <w:rPr>
          <w:rFonts w:ascii="Verdana" w:eastAsia="Times New Roman" w:hAnsi="Verdana"/>
          <w:sz w:val="18"/>
          <w:szCs w:val="18"/>
          <w:lang w:val="en"/>
        </w:rPr>
        <w:t>migration_tool.bat</w:t>
      </w:r>
      <w:r>
        <w:rPr>
          <w:rFonts w:ascii="Verdana" w:eastAsia="Times New Roman" w:hAnsi="Verdana"/>
          <w:sz w:val="18"/>
          <w:szCs w:val="18"/>
          <w:lang w:val="en"/>
        </w:rPr>
        <w:t xml:space="preserve">. </w:t>
      </w:r>
    </w:p>
    <w:p w:rsidR="00813E17" w:rsidRPr="005E7BBA" w:rsidRDefault="00DE3516" w:rsidP="005E7BBA">
      <w:pPr>
        <w:pStyle w:val="ListParagraph"/>
        <w:numPr>
          <w:ilvl w:val="0"/>
          <w:numId w:val="18"/>
        </w:numPr>
        <w:rPr>
          <w:rFonts w:ascii="Verdana" w:eastAsia="Times New Roman" w:hAnsi="Verdana"/>
          <w:sz w:val="18"/>
          <w:szCs w:val="18"/>
          <w:lang w:val="en"/>
        </w:rPr>
      </w:pPr>
      <w:r>
        <w:rPr>
          <w:rFonts w:ascii="Verdana" w:eastAsia="Times New Roman" w:hAnsi="Verdana"/>
          <w:sz w:val="18"/>
          <w:szCs w:val="18"/>
          <w:lang w:val="en"/>
        </w:rPr>
        <w:t>C</w:t>
      </w:r>
      <w:r w:rsidR="00813E17" w:rsidRPr="005E7BBA">
        <w:rPr>
          <w:rFonts w:ascii="Verdana" w:eastAsia="Times New Roman" w:hAnsi="Verdana"/>
          <w:sz w:val="18"/>
          <w:szCs w:val="18"/>
          <w:lang w:val="en"/>
        </w:rPr>
        <w:t>hoose the option for “</w:t>
      </w:r>
      <w:r>
        <w:rPr>
          <w:rFonts w:ascii="Verdana" w:eastAsia="Times New Roman" w:hAnsi="Verdana"/>
          <w:sz w:val="18"/>
          <w:szCs w:val="18"/>
          <w:lang w:val="en"/>
        </w:rPr>
        <w:t>4</w:t>
      </w:r>
      <w:r w:rsidR="00813E17" w:rsidRPr="005E7BBA">
        <w:rPr>
          <w:rFonts w:ascii="Verdana" w:eastAsia="Times New Roman" w:hAnsi="Verdana"/>
          <w:sz w:val="18"/>
          <w:szCs w:val="18"/>
          <w:lang w:val="en"/>
        </w:rPr>
        <w:t>.  Import…”.</w:t>
      </w:r>
    </w:p>
    <w:p w:rsidR="00813E17" w:rsidRDefault="002156F7" w:rsidP="00813E17">
      <w:pPr>
        <w:rPr>
          <w:rFonts w:ascii="Verdana" w:eastAsia="Times New Roman" w:hAnsi="Verdana"/>
          <w:sz w:val="18"/>
          <w:szCs w:val="18"/>
          <w:lang w:val="en"/>
        </w:rPr>
      </w:pPr>
      <w:r>
        <w:rPr>
          <w:rFonts w:ascii="Verdana" w:eastAsia="Times New Roman" w:hAnsi="Verdana"/>
          <w:sz w:val="18"/>
          <w:szCs w:val="18"/>
          <w:lang w:val="en"/>
        </w:rPr>
        <w:t xml:space="preserve">You will be prompted to enter the details of your </w:t>
      </w:r>
      <w:proofErr w:type="spellStart"/>
      <w:r>
        <w:rPr>
          <w:rFonts w:ascii="Verdana" w:eastAsia="Times New Roman" w:hAnsi="Verdana"/>
          <w:sz w:val="18"/>
          <w:szCs w:val="18"/>
          <w:lang w:val="en"/>
        </w:rPr>
        <w:t>Truesight</w:t>
      </w:r>
      <w:proofErr w:type="spellEnd"/>
      <w:r>
        <w:rPr>
          <w:rFonts w:ascii="Verdana" w:eastAsia="Times New Roman" w:hAnsi="Verdana"/>
          <w:sz w:val="18"/>
          <w:szCs w:val="18"/>
          <w:lang w:val="en"/>
        </w:rPr>
        <w:t xml:space="preserve"> Presentation Server system</w:t>
      </w:r>
    </w:p>
    <w:p w:rsidR="002156F7" w:rsidRDefault="00D2421E" w:rsidP="00813E17">
      <w:pPr>
        <w:rPr>
          <w:rFonts w:ascii="Verdana" w:eastAsia="Times New Roman" w:hAnsi="Verdana"/>
          <w:sz w:val="18"/>
          <w:szCs w:val="18"/>
          <w:lang w:val="en"/>
        </w:rPr>
      </w:pPr>
      <w:r>
        <w:rPr>
          <w:rFonts w:ascii="Verdana" w:eastAsia="Times New Roman" w:hAnsi="Verdana"/>
          <w:noProof/>
          <w:sz w:val="18"/>
          <w:szCs w:val="18"/>
          <w:lang w:val="en"/>
        </w:rPr>
        <w:drawing>
          <wp:inline distT="0" distB="0" distL="0" distR="0">
            <wp:extent cx="4353059" cy="3366179"/>
            <wp:effectExtent l="0" t="0" r="9525"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TSPS Connection.png"/>
                    <pic:cNvPicPr/>
                  </pic:nvPicPr>
                  <pic:blipFill>
                    <a:blip r:embed="rId20">
                      <a:extLst>
                        <a:ext uri="{28A0092B-C50C-407E-A947-70E740481C1C}">
                          <a14:useLocalDpi xmlns:a14="http://schemas.microsoft.com/office/drawing/2010/main" val="0"/>
                        </a:ext>
                      </a:extLst>
                    </a:blip>
                    <a:stretch>
                      <a:fillRect/>
                    </a:stretch>
                  </pic:blipFill>
                  <pic:spPr>
                    <a:xfrm>
                      <a:off x="0" y="0"/>
                      <a:ext cx="4375938" cy="3383871"/>
                    </a:xfrm>
                    <a:prstGeom prst="rect">
                      <a:avLst/>
                    </a:prstGeom>
                  </pic:spPr>
                </pic:pic>
              </a:graphicData>
            </a:graphic>
          </wp:inline>
        </w:drawing>
      </w:r>
    </w:p>
    <w:p w:rsidR="002156F7" w:rsidRDefault="001A5140" w:rsidP="00813E17">
      <w:pPr>
        <w:pStyle w:val="ListParagraph"/>
        <w:numPr>
          <w:ilvl w:val="0"/>
          <w:numId w:val="15"/>
        </w:numPr>
        <w:spacing w:after="0" w:line="240" w:lineRule="auto"/>
        <w:rPr>
          <w:rFonts w:ascii="Verdana" w:eastAsia="Times New Roman" w:hAnsi="Verdana"/>
          <w:sz w:val="18"/>
          <w:szCs w:val="18"/>
          <w:lang w:val="en"/>
        </w:rPr>
      </w:pPr>
      <w:r>
        <w:rPr>
          <w:rFonts w:ascii="Verdana" w:eastAsia="Times New Roman" w:hAnsi="Verdana"/>
          <w:sz w:val="18"/>
          <w:szCs w:val="18"/>
          <w:lang w:val="en"/>
        </w:rPr>
        <w:t>A</w:t>
      </w:r>
      <w:r w:rsidR="00813E17" w:rsidRPr="00261C06">
        <w:rPr>
          <w:rFonts w:ascii="Verdana" w:eastAsia="Times New Roman" w:hAnsi="Verdana"/>
          <w:sz w:val="18"/>
          <w:szCs w:val="18"/>
          <w:lang w:val="en"/>
        </w:rPr>
        <w:t xml:space="preserve">fter the migration is complete, you should see </w:t>
      </w:r>
      <w:r w:rsidR="002156F7">
        <w:rPr>
          <w:rFonts w:ascii="Verdana" w:eastAsia="Times New Roman" w:hAnsi="Verdana"/>
          <w:sz w:val="18"/>
          <w:szCs w:val="18"/>
          <w:lang w:val="en"/>
        </w:rPr>
        <w:t xml:space="preserve">you’re the following changes made in </w:t>
      </w:r>
      <w:proofErr w:type="spellStart"/>
      <w:r w:rsidR="002156F7">
        <w:rPr>
          <w:rFonts w:ascii="Verdana" w:eastAsia="Times New Roman" w:hAnsi="Verdana"/>
          <w:sz w:val="18"/>
          <w:szCs w:val="18"/>
          <w:lang w:val="en"/>
        </w:rPr>
        <w:t>TrueSight</w:t>
      </w:r>
      <w:proofErr w:type="spellEnd"/>
      <w:r w:rsidR="002156F7">
        <w:rPr>
          <w:rFonts w:ascii="Verdana" w:eastAsia="Times New Roman" w:hAnsi="Verdana"/>
          <w:sz w:val="18"/>
          <w:szCs w:val="18"/>
          <w:lang w:val="en"/>
        </w:rPr>
        <w:t>:</w:t>
      </w:r>
    </w:p>
    <w:p w:rsidR="002156F7" w:rsidRDefault="002156F7" w:rsidP="002156F7">
      <w:pPr>
        <w:pStyle w:val="ListParagraph"/>
        <w:numPr>
          <w:ilvl w:val="1"/>
          <w:numId w:val="15"/>
        </w:numPr>
        <w:spacing w:after="0" w:line="240" w:lineRule="auto"/>
        <w:rPr>
          <w:rFonts w:ascii="Verdana" w:eastAsia="Times New Roman" w:hAnsi="Verdana"/>
          <w:sz w:val="18"/>
          <w:szCs w:val="18"/>
          <w:lang w:val="en"/>
        </w:rPr>
      </w:pPr>
      <w:r>
        <w:rPr>
          <w:rFonts w:ascii="Verdana" w:eastAsia="Times New Roman" w:hAnsi="Verdana"/>
          <w:sz w:val="18"/>
          <w:szCs w:val="18"/>
          <w:lang w:val="en"/>
        </w:rPr>
        <w:t>Synthetic Applications were created</w:t>
      </w:r>
      <w:r w:rsidR="00D2421E">
        <w:rPr>
          <w:rFonts w:ascii="Verdana" w:eastAsia="Times New Roman" w:hAnsi="Verdana"/>
          <w:sz w:val="18"/>
          <w:szCs w:val="18"/>
          <w:lang w:val="en"/>
        </w:rPr>
        <w:t xml:space="preserve"> and will contain the following</w:t>
      </w:r>
    </w:p>
    <w:p w:rsidR="00D2421E" w:rsidRDefault="00D2421E" w:rsidP="00D2421E">
      <w:pPr>
        <w:pStyle w:val="ListParagraph"/>
        <w:numPr>
          <w:ilvl w:val="2"/>
          <w:numId w:val="15"/>
        </w:numPr>
        <w:spacing w:after="0" w:line="240" w:lineRule="auto"/>
        <w:rPr>
          <w:rFonts w:ascii="Verdana" w:eastAsia="Times New Roman" w:hAnsi="Verdana"/>
          <w:sz w:val="18"/>
          <w:szCs w:val="18"/>
          <w:lang w:val="en"/>
        </w:rPr>
      </w:pPr>
      <w:r>
        <w:rPr>
          <w:rFonts w:ascii="Verdana" w:eastAsia="Times New Roman" w:hAnsi="Verdana"/>
          <w:sz w:val="18"/>
          <w:szCs w:val="18"/>
          <w:lang w:val="en"/>
        </w:rPr>
        <w:t>Execution Plans</w:t>
      </w:r>
    </w:p>
    <w:p w:rsidR="00D2421E" w:rsidRDefault="00D2421E" w:rsidP="00D2421E">
      <w:pPr>
        <w:pStyle w:val="ListParagraph"/>
        <w:numPr>
          <w:ilvl w:val="2"/>
          <w:numId w:val="15"/>
        </w:numPr>
        <w:spacing w:after="0" w:line="240" w:lineRule="auto"/>
        <w:rPr>
          <w:rFonts w:ascii="Verdana" w:eastAsia="Times New Roman" w:hAnsi="Verdana"/>
          <w:sz w:val="18"/>
          <w:szCs w:val="18"/>
          <w:lang w:val="en"/>
        </w:rPr>
      </w:pPr>
      <w:r>
        <w:rPr>
          <w:rFonts w:ascii="Verdana" w:eastAsia="Times New Roman" w:hAnsi="Verdana"/>
          <w:sz w:val="18"/>
          <w:szCs w:val="18"/>
          <w:lang w:val="en"/>
        </w:rPr>
        <w:t>Script assignments</w:t>
      </w:r>
    </w:p>
    <w:p w:rsidR="00D2421E" w:rsidRDefault="00D2421E" w:rsidP="00D2421E">
      <w:pPr>
        <w:pStyle w:val="ListParagraph"/>
        <w:numPr>
          <w:ilvl w:val="2"/>
          <w:numId w:val="15"/>
        </w:numPr>
        <w:spacing w:after="0" w:line="240" w:lineRule="auto"/>
        <w:rPr>
          <w:rFonts w:ascii="Verdana" w:eastAsia="Times New Roman" w:hAnsi="Verdana"/>
          <w:sz w:val="18"/>
          <w:szCs w:val="18"/>
          <w:lang w:val="en"/>
        </w:rPr>
      </w:pPr>
      <w:r>
        <w:rPr>
          <w:rFonts w:ascii="Verdana" w:eastAsia="Times New Roman" w:hAnsi="Verdana"/>
          <w:sz w:val="18"/>
          <w:szCs w:val="18"/>
          <w:lang w:val="en"/>
        </w:rPr>
        <w:t>Schedule Assignments</w:t>
      </w:r>
    </w:p>
    <w:p w:rsidR="00D2421E" w:rsidRPr="00D2421E" w:rsidRDefault="00D2421E" w:rsidP="00CB1216">
      <w:pPr>
        <w:pStyle w:val="ListParagraph"/>
        <w:numPr>
          <w:ilvl w:val="2"/>
          <w:numId w:val="15"/>
        </w:numPr>
        <w:spacing w:after="0" w:line="240" w:lineRule="auto"/>
        <w:rPr>
          <w:rFonts w:ascii="Verdana" w:eastAsia="Times New Roman" w:hAnsi="Verdana"/>
          <w:sz w:val="18"/>
          <w:szCs w:val="18"/>
          <w:lang w:val="en"/>
        </w:rPr>
      </w:pPr>
      <w:proofErr w:type="spellStart"/>
      <w:r w:rsidRPr="00D2421E">
        <w:rPr>
          <w:rFonts w:ascii="Verdana" w:eastAsia="Times New Roman" w:hAnsi="Verdana"/>
          <w:sz w:val="18"/>
          <w:szCs w:val="18"/>
          <w:lang w:val="en"/>
        </w:rPr>
        <w:t>Truelog</w:t>
      </w:r>
      <w:proofErr w:type="spellEnd"/>
      <w:r w:rsidRPr="00D2421E">
        <w:rPr>
          <w:rFonts w:ascii="Verdana" w:eastAsia="Times New Roman" w:hAnsi="Verdana"/>
          <w:sz w:val="18"/>
          <w:szCs w:val="18"/>
          <w:lang w:val="en"/>
        </w:rPr>
        <w:t xml:space="preserve"> Settings</w:t>
      </w:r>
    </w:p>
    <w:p w:rsidR="00F062F4" w:rsidRDefault="002156F7" w:rsidP="00F062F4">
      <w:pPr>
        <w:pStyle w:val="ListParagraph"/>
        <w:numPr>
          <w:ilvl w:val="1"/>
          <w:numId w:val="15"/>
        </w:numPr>
        <w:spacing w:after="0" w:line="240" w:lineRule="auto"/>
        <w:rPr>
          <w:rFonts w:ascii="Verdana" w:eastAsia="Times New Roman" w:hAnsi="Verdana"/>
          <w:sz w:val="18"/>
          <w:szCs w:val="18"/>
          <w:lang w:val="en"/>
        </w:rPr>
      </w:pPr>
      <w:r w:rsidRPr="00D2421E">
        <w:rPr>
          <w:rFonts w:ascii="Verdana" w:eastAsia="Times New Roman" w:hAnsi="Verdana"/>
          <w:sz w:val="18"/>
          <w:szCs w:val="18"/>
          <w:lang w:val="en"/>
        </w:rPr>
        <w:t xml:space="preserve">Scripts were migrated from TMART to </w:t>
      </w:r>
      <w:proofErr w:type="spellStart"/>
      <w:r w:rsidRPr="00D2421E">
        <w:rPr>
          <w:rFonts w:ascii="Verdana" w:eastAsia="Times New Roman" w:hAnsi="Verdana"/>
          <w:sz w:val="18"/>
          <w:szCs w:val="18"/>
          <w:lang w:val="en"/>
        </w:rPr>
        <w:t>Truesight</w:t>
      </w:r>
      <w:proofErr w:type="spellEnd"/>
    </w:p>
    <w:p w:rsidR="00F062F4" w:rsidRPr="00F062F4" w:rsidRDefault="00F062F4" w:rsidP="000F31F5">
      <w:pPr>
        <w:pStyle w:val="ListParagraph"/>
        <w:numPr>
          <w:ilvl w:val="1"/>
          <w:numId w:val="15"/>
        </w:numPr>
        <w:spacing w:after="0" w:line="240" w:lineRule="auto"/>
        <w:rPr>
          <w:rFonts w:ascii="Verdana" w:eastAsia="Times New Roman" w:hAnsi="Verdana"/>
          <w:sz w:val="18"/>
          <w:szCs w:val="18"/>
          <w:lang w:val="en"/>
        </w:rPr>
      </w:pPr>
      <w:r w:rsidRPr="00F062F4">
        <w:rPr>
          <w:rFonts w:ascii="Verdana" w:eastAsia="Times New Roman" w:hAnsi="Verdana"/>
          <w:sz w:val="18"/>
          <w:szCs w:val="18"/>
          <w:lang w:val="en"/>
        </w:rPr>
        <w:t>Blackouts</w:t>
      </w:r>
      <w:r w:rsidRPr="00F062F4">
        <w:rPr>
          <w:rFonts w:ascii="Verdana" w:eastAsia="Times New Roman" w:hAnsi="Verdana"/>
          <w:sz w:val="18"/>
          <w:szCs w:val="18"/>
          <w:lang w:val="en"/>
        </w:rPr>
        <w:t xml:space="preserve"> are added with new migrated timeframes</w:t>
      </w:r>
    </w:p>
    <w:p w:rsidR="001A5140" w:rsidRPr="001A5140" w:rsidRDefault="00813E17" w:rsidP="006938CF">
      <w:pPr>
        <w:pStyle w:val="ListParagraph"/>
        <w:numPr>
          <w:ilvl w:val="0"/>
          <w:numId w:val="15"/>
        </w:numPr>
        <w:spacing w:after="0" w:line="240" w:lineRule="auto"/>
        <w:rPr>
          <w:rFonts w:ascii="Verdana" w:eastAsia="Times New Roman" w:hAnsi="Verdana"/>
          <w:sz w:val="18"/>
          <w:szCs w:val="18"/>
          <w:lang w:val="en"/>
        </w:rPr>
      </w:pPr>
      <w:r w:rsidRPr="001A5140">
        <w:rPr>
          <w:rFonts w:ascii="Verdana" w:eastAsia="Times New Roman" w:hAnsi="Verdana"/>
          <w:sz w:val="18"/>
          <w:szCs w:val="18"/>
          <w:lang w:val="en"/>
        </w:rPr>
        <w:t>Below is a comparison of a system that was migrated from TMART to TS-Synthetic</w:t>
      </w:r>
      <w:r w:rsidR="002156F7" w:rsidRPr="001A5140">
        <w:rPr>
          <w:rFonts w:ascii="Verdana" w:eastAsia="Times New Roman" w:hAnsi="Verdana"/>
          <w:sz w:val="18"/>
          <w:szCs w:val="18"/>
          <w:lang w:val="en"/>
        </w:rPr>
        <w:t xml:space="preserve"> that shows the newly created applications</w:t>
      </w:r>
      <w:r w:rsidRPr="001A5140">
        <w:rPr>
          <w:rFonts w:ascii="Verdana" w:eastAsia="Times New Roman" w:hAnsi="Verdana"/>
          <w:sz w:val="18"/>
          <w:szCs w:val="18"/>
          <w:lang w:val="en"/>
        </w:rPr>
        <w:t>:</w:t>
      </w:r>
    </w:p>
    <w:p w:rsidR="00813E17" w:rsidRDefault="00E87ADA" w:rsidP="00813E17">
      <w:pPr>
        <w:rPr>
          <w:rFonts w:ascii="Verdana" w:eastAsia="Times New Roman" w:hAnsi="Verdana"/>
          <w:sz w:val="18"/>
          <w:szCs w:val="18"/>
          <w:lang w:val="en"/>
        </w:rPr>
      </w:pPr>
      <w:r>
        <w:rPr>
          <w:rFonts w:ascii="Verdana" w:eastAsia="Times New Roman" w:hAnsi="Verdana"/>
          <w:noProof/>
          <w:sz w:val="18"/>
          <w:szCs w:val="18"/>
          <w:lang w:val="en"/>
        </w:rPr>
        <w:lastRenderedPageBreak/>
        <w:drawing>
          <wp:inline distT="0" distB="0" distL="0" distR="0">
            <wp:extent cx="5050644" cy="204130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igrated Application.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128566" cy="2072795"/>
                    </a:xfrm>
                    <a:prstGeom prst="rect">
                      <a:avLst/>
                    </a:prstGeom>
                  </pic:spPr>
                </pic:pic>
              </a:graphicData>
            </a:graphic>
          </wp:inline>
        </w:drawing>
      </w:r>
    </w:p>
    <w:p w:rsidR="00813E17" w:rsidRDefault="00813E17" w:rsidP="00813E17">
      <w:pPr>
        <w:rPr>
          <w:rFonts w:ascii="Verdana" w:eastAsia="Times New Roman" w:hAnsi="Verdana"/>
          <w:sz w:val="18"/>
          <w:szCs w:val="18"/>
          <w:lang w:val="en"/>
        </w:rPr>
      </w:pPr>
    </w:p>
    <w:p w:rsidR="00E041A3" w:rsidRPr="00E041A3" w:rsidRDefault="00DE3516" w:rsidP="007C5E50">
      <w:pPr>
        <w:pStyle w:val="Heading1"/>
        <w:rPr>
          <w:rFonts w:eastAsia="Times New Roman"/>
        </w:rPr>
      </w:pPr>
      <w:bookmarkStart w:id="8" w:name="_Toc518654278"/>
      <w:r>
        <w:rPr>
          <w:rFonts w:eastAsia="Times New Roman"/>
        </w:rPr>
        <w:t xml:space="preserve">Confirm everything was migrated successfully </w:t>
      </w:r>
      <w:r w:rsidR="00E87ADA">
        <w:rPr>
          <w:rFonts w:eastAsia="Times New Roman"/>
        </w:rPr>
        <w:t xml:space="preserve">in a </w:t>
      </w:r>
      <w:r>
        <w:rPr>
          <w:rFonts w:eastAsia="Times New Roman"/>
        </w:rPr>
        <w:t>m</w:t>
      </w:r>
      <w:r w:rsidR="00E87ADA">
        <w:rPr>
          <w:rFonts w:eastAsia="Times New Roman"/>
        </w:rPr>
        <w:t>igrated Execution Plan</w:t>
      </w:r>
      <w:bookmarkEnd w:id="8"/>
    </w:p>
    <w:p w:rsidR="003E0134" w:rsidRDefault="003E0134" w:rsidP="003E0134">
      <w:pPr>
        <w:spacing w:after="0" w:line="240" w:lineRule="auto"/>
        <w:ind w:left="540"/>
        <w:textAlignment w:val="center"/>
        <w:rPr>
          <w:rFonts w:ascii="Calibri" w:eastAsia="Times New Roman" w:hAnsi="Calibri" w:cs="Calibri"/>
        </w:rPr>
      </w:pPr>
      <w:r>
        <w:rPr>
          <w:rFonts w:ascii="Calibri" w:eastAsia="Times New Roman" w:hAnsi="Calibri" w:cs="Calibri"/>
        </w:rPr>
        <w:t>Step 1:</w:t>
      </w:r>
    </w:p>
    <w:p w:rsidR="00A016E2" w:rsidRDefault="00A016E2" w:rsidP="003E0134">
      <w:pPr>
        <w:spacing w:after="0" w:line="240" w:lineRule="auto"/>
        <w:ind w:left="540"/>
        <w:textAlignment w:val="center"/>
        <w:rPr>
          <w:rFonts w:ascii="Calibri" w:eastAsia="Times New Roman" w:hAnsi="Calibri" w:cs="Calibri"/>
        </w:rPr>
      </w:pPr>
      <w:r>
        <w:rPr>
          <w:rFonts w:ascii="Calibri" w:eastAsia="Times New Roman" w:hAnsi="Calibri" w:cs="Calibri"/>
        </w:rPr>
        <w:t>Edit the Synthetic Application</w:t>
      </w:r>
    </w:p>
    <w:p w:rsidR="00F26123" w:rsidRDefault="00E87ADA" w:rsidP="00E041A3">
      <w:pPr>
        <w:spacing w:after="0" w:line="240" w:lineRule="auto"/>
        <w:ind w:left="540"/>
        <w:textAlignment w:val="center"/>
        <w:rPr>
          <w:rFonts w:ascii="Calibri" w:eastAsia="Times New Roman" w:hAnsi="Calibri" w:cs="Calibri"/>
        </w:rPr>
      </w:pPr>
      <w:r>
        <w:rPr>
          <w:rFonts w:ascii="Calibri" w:eastAsia="Times New Roman" w:hAnsi="Calibri" w:cs="Calibri"/>
          <w:noProof/>
        </w:rPr>
        <w:drawing>
          <wp:inline distT="0" distB="0" distL="0" distR="0">
            <wp:extent cx="5943600" cy="324548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Edit Application.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3245485"/>
                    </a:xfrm>
                    <a:prstGeom prst="rect">
                      <a:avLst/>
                    </a:prstGeom>
                  </pic:spPr>
                </pic:pic>
              </a:graphicData>
            </a:graphic>
          </wp:inline>
        </w:drawing>
      </w:r>
    </w:p>
    <w:p w:rsidR="00F26123" w:rsidRDefault="00F26123" w:rsidP="00E041A3">
      <w:pPr>
        <w:spacing w:after="0" w:line="240" w:lineRule="auto"/>
        <w:ind w:left="540"/>
        <w:textAlignment w:val="center"/>
        <w:rPr>
          <w:rFonts w:ascii="Calibri" w:eastAsia="Times New Roman" w:hAnsi="Calibri" w:cs="Calibri"/>
        </w:rPr>
      </w:pPr>
    </w:p>
    <w:p w:rsidR="006512D6" w:rsidRDefault="003E0134" w:rsidP="00E041A3">
      <w:pPr>
        <w:spacing w:after="0" w:line="240" w:lineRule="auto"/>
        <w:ind w:left="540"/>
        <w:textAlignment w:val="center"/>
        <w:rPr>
          <w:rFonts w:ascii="Calibri" w:eastAsia="Times New Roman" w:hAnsi="Calibri" w:cs="Calibri"/>
        </w:rPr>
      </w:pPr>
      <w:r>
        <w:rPr>
          <w:rFonts w:ascii="Calibri" w:eastAsia="Times New Roman" w:hAnsi="Calibri" w:cs="Calibri"/>
        </w:rPr>
        <w:t>Step 2:</w:t>
      </w:r>
    </w:p>
    <w:p w:rsidR="00A016E2" w:rsidRDefault="00E87ADA" w:rsidP="00E041A3">
      <w:pPr>
        <w:spacing w:after="0" w:line="240" w:lineRule="auto"/>
        <w:ind w:left="540"/>
        <w:textAlignment w:val="center"/>
        <w:rPr>
          <w:rFonts w:ascii="Calibri" w:eastAsia="Times New Roman" w:hAnsi="Calibri" w:cs="Calibri"/>
        </w:rPr>
      </w:pPr>
      <w:r>
        <w:rPr>
          <w:rFonts w:ascii="Calibri" w:eastAsia="Times New Roman" w:hAnsi="Calibri" w:cs="Calibri"/>
        </w:rPr>
        <w:t>Edit</w:t>
      </w:r>
      <w:r w:rsidR="00A016E2">
        <w:rPr>
          <w:rFonts w:ascii="Calibri" w:eastAsia="Times New Roman" w:hAnsi="Calibri" w:cs="Calibri"/>
        </w:rPr>
        <w:t xml:space="preserve"> the Execution Plan</w:t>
      </w:r>
    </w:p>
    <w:p w:rsidR="006512D6" w:rsidRDefault="005575DF" w:rsidP="00E041A3">
      <w:pPr>
        <w:spacing w:after="0" w:line="240" w:lineRule="auto"/>
        <w:ind w:left="540"/>
        <w:textAlignment w:val="center"/>
        <w:rPr>
          <w:rFonts w:ascii="Calibri" w:eastAsia="Times New Roman" w:hAnsi="Calibri" w:cs="Calibri"/>
        </w:rPr>
      </w:pPr>
      <w:r>
        <w:rPr>
          <w:rFonts w:ascii="Calibri" w:eastAsia="Times New Roman" w:hAnsi="Calibri" w:cs="Calibri"/>
          <w:noProof/>
        </w:rPr>
        <w:lastRenderedPageBreak/>
        <w:drawing>
          <wp:inline distT="0" distB="0" distL="0" distR="0">
            <wp:extent cx="5943600" cy="287718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dit ExecutionPlan.png"/>
                    <pic:cNvPicPr/>
                  </pic:nvPicPr>
                  <pic:blipFill>
                    <a:blip r:embed="rId23">
                      <a:extLst>
                        <a:ext uri="{28A0092B-C50C-407E-A947-70E740481C1C}">
                          <a14:useLocalDpi xmlns:a14="http://schemas.microsoft.com/office/drawing/2010/main" val="0"/>
                        </a:ext>
                      </a:extLst>
                    </a:blip>
                    <a:stretch>
                      <a:fillRect/>
                    </a:stretch>
                  </pic:blipFill>
                  <pic:spPr>
                    <a:xfrm>
                      <a:off x="0" y="0"/>
                      <a:ext cx="5943600" cy="2877185"/>
                    </a:xfrm>
                    <a:prstGeom prst="rect">
                      <a:avLst/>
                    </a:prstGeom>
                  </pic:spPr>
                </pic:pic>
              </a:graphicData>
            </a:graphic>
          </wp:inline>
        </w:drawing>
      </w:r>
    </w:p>
    <w:p w:rsidR="006512D6" w:rsidRPr="00E041A3" w:rsidRDefault="006512D6" w:rsidP="00E041A3">
      <w:pPr>
        <w:spacing w:after="0" w:line="240" w:lineRule="auto"/>
        <w:ind w:left="540"/>
        <w:textAlignment w:val="center"/>
        <w:rPr>
          <w:rFonts w:ascii="Calibri" w:eastAsia="Times New Roman" w:hAnsi="Calibri" w:cs="Calibri"/>
        </w:rPr>
      </w:pPr>
    </w:p>
    <w:p w:rsidR="003E0134" w:rsidRDefault="003E0134">
      <w:r>
        <w:br w:type="page"/>
      </w:r>
    </w:p>
    <w:p w:rsidR="003E0134" w:rsidRDefault="003E0134" w:rsidP="00A016E2">
      <w:pPr>
        <w:spacing w:after="0" w:line="240" w:lineRule="auto"/>
        <w:ind w:firstLine="540"/>
        <w:textAlignment w:val="center"/>
      </w:pPr>
      <w:r>
        <w:lastRenderedPageBreak/>
        <w:t>Step 3:</w:t>
      </w:r>
    </w:p>
    <w:p w:rsidR="00E041A3" w:rsidRDefault="005575DF" w:rsidP="003E0134">
      <w:pPr>
        <w:spacing w:after="0" w:line="240" w:lineRule="auto"/>
        <w:ind w:firstLine="540"/>
        <w:textAlignment w:val="center"/>
        <w:rPr>
          <w:rFonts w:ascii="Calibri" w:eastAsia="Times New Roman" w:hAnsi="Calibri" w:cs="Calibri"/>
        </w:rPr>
      </w:pPr>
      <w:r>
        <w:t>Select the Location where the script will run.  By default, the Migration will have assigned the Location to the same name that the TMART Execution Server was using.   If the TEA Agent is using this same Location name, then you can leave this setting.  But if the TEA agent has a different location name, then you will need to change this value before the script will run</w:t>
      </w:r>
    </w:p>
    <w:p w:rsidR="00E44487" w:rsidRDefault="005575DF" w:rsidP="005256B8">
      <w:pPr>
        <w:spacing w:after="0" w:line="240" w:lineRule="auto"/>
        <w:ind w:left="1080"/>
        <w:textAlignment w:val="center"/>
        <w:rPr>
          <w:rFonts w:ascii="Calibri" w:eastAsia="Times New Roman" w:hAnsi="Calibri" w:cs="Calibri"/>
        </w:rPr>
      </w:pPr>
      <w:r>
        <w:rPr>
          <w:rFonts w:ascii="Calibri" w:eastAsia="Times New Roman" w:hAnsi="Calibri" w:cs="Calibri"/>
          <w:noProof/>
        </w:rPr>
        <w:drawing>
          <wp:inline distT="0" distB="0" distL="0" distR="0">
            <wp:extent cx="4237149" cy="2317636"/>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Locations.png"/>
                    <pic:cNvPicPr/>
                  </pic:nvPicPr>
                  <pic:blipFill>
                    <a:blip r:embed="rId24">
                      <a:extLst>
                        <a:ext uri="{28A0092B-C50C-407E-A947-70E740481C1C}">
                          <a14:useLocalDpi xmlns:a14="http://schemas.microsoft.com/office/drawing/2010/main" val="0"/>
                        </a:ext>
                      </a:extLst>
                    </a:blip>
                    <a:stretch>
                      <a:fillRect/>
                    </a:stretch>
                  </pic:blipFill>
                  <pic:spPr>
                    <a:xfrm>
                      <a:off x="0" y="0"/>
                      <a:ext cx="4268269" cy="2334658"/>
                    </a:xfrm>
                    <a:prstGeom prst="rect">
                      <a:avLst/>
                    </a:prstGeom>
                  </pic:spPr>
                </pic:pic>
              </a:graphicData>
            </a:graphic>
          </wp:inline>
        </w:drawing>
      </w:r>
    </w:p>
    <w:p w:rsidR="003E0134" w:rsidRDefault="003E0134">
      <w:pPr>
        <w:rPr>
          <w:rFonts w:ascii="Calibri" w:eastAsia="Times New Roman" w:hAnsi="Calibri" w:cs="Calibri"/>
        </w:rPr>
      </w:pPr>
      <w:r>
        <w:rPr>
          <w:rFonts w:ascii="Calibri" w:eastAsia="Times New Roman" w:hAnsi="Calibri" w:cs="Calibri"/>
        </w:rPr>
        <w:br w:type="page"/>
      </w:r>
    </w:p>
    <w:p w:rsidR="003E0134" w:rsidRDefault="003E0134" w:rsidP="003E0134">
      <w:pPr>
        <w:spacing w:after="0" w:line="240" w:lineRule="auto"/>
        <w:textAlignment w:val="center"/>
        <w:rPr>
          <w:rFonts w:ascii="Calibri" w:eastAsia="Times New Roman" w:hAnsi="Calibri" w:cs="Calibri"/>
        </w:rPr>
      </w:pPr>
      <w:r>
        <w:rPr>
          <w:rFonts w:ascii="Calibri" w:eastAsia="Times New Roman" w:hAnsi="Calibri" w:cs="Calibri"/>
        </w:rPr>
        <w:lastRenderedPageBreak/>
        <w:t xml:space="preserve">Step </w:t>
      </w:r>
      <w:r w:rsidR="005575DF">
        <w:rPr>
          <w:rFonts w:ascii="Calibri" w:eastAsia="Times New Roman" w:hAnsi="Calibri" w:cs="Calibri"/>
        </w:rPr>
        <w:t>4</w:t>
      </w:r>
      <w:r>
        <w:rPr>
          <w:rFonts w:ascii="Calibri" w:eastAsia="Times New Roman" w:hAnsi="Calibri" w:cs="Calibri"/>
        </w:rPr>
        <w:t>:</w:t>
      </w:r>
    </w:p>
    <w:p w:rsidR="005256B8" w:rsidRDefault="005575DF" w:rsidP="003E0134">
      <w:pPr>
        <w:spacing w:after="0" w:line="240" w:lineRule="auto"/>
        <w:textAlignment w:val="center"/>
        <w:rPr>
          <w:rFonts w:ascii="Calibri" w:eastAsia="Times New Roman" w:hAnsi="Calibri" w:cs="Calibri"/>
        </w:rPr>
      </w:pPr>
      <w:r>
        <w:rPr>
          <w:rFonts w:ascii="Calibri" w:eastAsia="Times New Roman" w:hAnsi="Calibri" w:cs="Calibri"/>
        </w:rPr>
        <w:t>Confirm</w:t>
      </w:r>
      <w:r w:rsidR="005256B8">
        <w:rPr>
          <w:rFonts w:ascii="Calibri" w:eastAsia="Times New Roman" w:hAnsi="Calibri" w:cs="Calibri"/>
        </w:rPr>
        <w:t xml:space="preserve"> the Schedule:</w:t>
      </w:r>
    </w:p>
    <w:p w:rsidR="005256B8" w:rsidRDefault="001A3585" w:rsidP="001A3585">
      <w:pPr>
        <w:spacing w:after="0" w:line="240" w:lineRule="auto"/>
        <w:ind w:firstLine="720"/>
        <w:textAlignment w:val="center"/>
        <w:rPr>
          <w:rFonts w:ascii="Calibri" w:eastAsia="Times New Roman" w:hAnsi="Calibri" w:cs="Calibri"/>
        </w:rPr>
      </w:pPr>
      <w:r>
        <w:rPr>
          <w:rFonts w:ascii="Calibri" w:eastAsia="Times New Roman" w:hAnsi="Calibri" w:cs="Calibri"/>
          <w:noProof/>
        </w:rPr>
        <w:drawing>
          <wp:inline distT="0" distB="0" distL="0" distR="0">
            <wp:extent cx="5943600" cy="2773680"/>
            <wp:effectExtent l="0" t="0" r="0"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chedule.png"/>
                    <pic:cNvPicPr/>
                  </pic:nvPicPr>
                  <pic:blipFill>
                    <a:blip r:embed="rId25">
                      <a:extLst>
                        <a:ext uri="{28A0092B-C50C-407E-A947-70E740481C1C}">
                          <a14:useLocalDpi xmlns:a14="http://schemas.microsoft.com/office/drawing/2010/main" val="0"/>
                        </a:ext>
                      </a:extLst>
                    </a:blip>
                    <a:stretch>
                      <a:fillRect/>
                    </a:stretch>
                  </pic:blipFill>
                  <pic:spPr>
                    <a:xfrm>
                      <a:off x="0" y="0"/>
                      <a:ext cx="5943600" cy="2773680"/>
                    </a:xfrm>
                    <a:prstGeom prst="rect">
                      <a:avLst/>
                    </a:prstGeom>
                  </pic:spPr>
                </pic:pic>
              </a:graphicData>
            </a:graphic>
          </wp:inline>
        </w:drawing>
      </w:r>
    </w:p>
    <w:p w:rsidR="003E0134" w:rsidRDefault="003E0134" w:rsidP="00DE3516">
      <w:pPr>
        <w:rPr>
          <w:rFonts w:ascii="Calibri" w:eastAsia="Times New Roman" w:hAnsi="Calibri" w:cs="Calibri"/>
        </w:rPr>
      </w:pPr>
      <w:r>
        <w:rPr>
          <w:rFonts w:ascii="Calibri" w:eastAsia="Times New Roman" w:hAnsi="Calibri" w:cs="Calibri"/>
        </w:rPr>
        <w:br w:type="page"/>
      </w:r>
    </w:p>
    <w:p w:rsidR="003E0134" w:rsidRDefault="000B15D3" w:rsidP="003E0134">
      <w:pPr>
        <w:spacing w:after="0" w:line="240" w:lineRule="auto"/>
        <w:textAlignment w:val="center"/>
        <w:rPr>
          <w:rFonts w:ascii="Calibri" w:eastAsia="Times New Roman" w:hAnsi="Calibri" w:cs="Calibri"/>
        </w:rPr>
      </w:pPr>
      <w:r>
        <w:rPr>
          <w:rFonts w:ascii="Calibri" w:eastAsia="Times New Roman" w:hAnsi="Calibri" w:cs="Calibri"/>
        </w:rPr>
        <w:lastRenderedPageBreak/>
        <w:t>Step 5</w:t>
      </w:r>
      <w:r w:rsidR="003E0134">
        <w:rPr>
          <w:rFonts w:ascii="Calibri" w:eastAsia="Times New Roman" w:hAnsi="Calibri" w:cs="Calibri"/>
        </w:rPr>
        <w:t>:</w:t>
      </w:r>
    </w:p>
    <w:p w:rsidR="00E041A3" w:rsidRDefault="00DE3516" w:rsidP="003E0134">
      <w:pPr>
        <w:spacing w:after="0" w:line="240" w:lineRule="auto"/>
        <w:textAlignment w:val="center"/>
        <w:rPr>
          <w:rFonts w:ascii="Calibri" w:eastAsia="Times New Roman" w:hAnsi="Calibri" w:cs="Calibri"/>
        </w:rPr>
      </w:pPr>
      <w:r>
        <w:rPr>
          <w:rFonts w:ascii="Calibri" w:eastAsia="Times New Roman" w:hAnsi="Calibri" w:cs="Calibri"/>
        </w:rPr>
        <w:t xml:space="preserve">Confirm </w:t>
      </w:r>
      <w:r w:rsidR="005256B8">
        <w:rPr>
          <w:rFonts w:ascii="Calibri" w:eastAsia="Times New Roman" w:hAnsi="Calibri" w:cs="Calibri"/>
        </w:rPr>
        <w:t>Log Settings</w:t>
      </w:r>
    </w:p>
    <w:p w:rsidR="005256B8" w:rsidRPr="00E041A3" w:rsidRDefault="00AE3B98" w:rsidP="005256B8">
      <w:pPr>
        <w:spacing w:after="0" w:line="240" w:lineRule="auto"/>
        <w:ind w:left="1080"/>
        <w:textAlignment w:val="center"/>
        <w:rPr>
          <w:rFonts w:ascii="Calibri" w:eastAsia="Times New Roman" w:hAnsi="Calibri" w:cs="Calibri"/>
        </w:rPr>
      </w:pPr>
      <w:r>
        <w:rPr>
          <w:rFonts w:ascii="Calibri" w:eastAsia="Times New Roman" w:hAnsi="Calibri" w:cs="Calibri"/>
          <w:noProof/>
        </w:rPr>
        <w:drawing>
          <wp:inline distT="0" distB="0" distL="0" distR="0">
            <wp:extent cx="5943600" cy="333819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Log Settings.png"/>
                    <pic:cNvPicPr/>
                  </pic:nvPicPr>
                  <pic:blipFill>
                    <a:blip r:embed="rId26">
                      <a:extLst>
                        <a:ext uri="{28A0092B-C50C-407E-A947-70E740481C1C}">
                          <a14:useLocalDpi xmlns:a14="http://schemas.microsoft.com/office/drawing/2010/main" val="0"/>
                        </a:ext>
                      </a:extLst>
                    </a:blip>
                    <a:stretch>
                      <a:fillRect/>
                    </a:stretch>
                  </pic:blipFill>
                  <pic:spPr>
                    <a:xfrm>
                      <a:off x="0" y="0"/>
                      <a:ext cx="5943600" cy="3338195"/>
                    </a:xfrm>
                    <a:prstGeom prst="rect">
                      <a:avLst/>
                    </a:prstGeom>
                  </pic:spPr>
                </pic:pic>
              </a:graphicData>
            </a:graphic>
          </wp:inline>
        </w:drawing>
      </w:r>
    </w:p>
    <w:p w:rsidR="00DE3516" w:rsidRDefault="000B15D3" w:rsidP="00A016E2">
      <w:r>
        <w:t>Step 6</w:t>
      </w:r>
      <w:r w:rsidR="00A016E2">
        <w:t>:</w:t>
      </w:r>
    </w:p>
    <w:p w:rsidR="00E041A3" w:rsidRDefault="00A016E2" w:rsidP="00A016E2">
      <w:r>
        <w:t>Save the Execution Plan</w:t>
      </w:r>
      <w:r w:rsidR="005256B8">
        <w:t xml:space="preserve"> </w:t>
      </w:r>
    </w:p>
    <w:p w:rsidR="00F16BC2" w:rsidRDefault="00F16BC2">
      <w:r>
        <w:br w:type="page"/>
      </w:r>
    </w:p>
    <w:p w:rsidR="000B15D3" w:rsidRDefault="000B15D3" w:rsidP="000B15D3">
      <w:pPr>
        <w:spacing w:after="0" w:line="240" w:lineRule="auto"/>
        <w:textAlignment w:val="center"/>
        <w:rPr>
          <w:rFonts w:ascii="Calibri" w:eastAsia="Times New Roman" w:hAnsi="Calibri" w:cs="Calibri"/>
        </w:rPr>
      </w:pPr>
      <w:r>
        <w:rPr>
          <w:rFonts w:ascii="Calibri" w:eastAsia="Times New Roman" w:hAnsi="Calibri" w:cs="Calibri"/>
        </w:rPr>
        <w:lastRenderedPageBreak/>
        <w:t>Step 7:</w:t>
      </w:r>
    </w:p>
    <w:p w:rsidR="000B15D3" w:rsidRDefault="00DE1AFD" w:rsidP="000B15D3">
      <w:pPr>
        <w:spacing w:after="0" w:line="240" w:lineRule="auto"/>
        <w:textAlignment w:val="center"/>
        <w:rPr>
          <w:rFonts w:ascii="Calibri" w:eastAsia="Times New Roman" w:hAnsi="Calibri" w:cs="Calibri"/>
        </w:rPr>
      </w:pPr>
      <w:r>
        <w:rPr>
          <w:rFonts w:ascii="Calibri" w:eastAsia="Times New Roman" w:hAnsi="Calibri" w:cs="Calibri"/>
        </w:rPr>
        <w:t xml:space="preserve">Confirm Monitor Exclusions </w:t>
      </w:r>
      <w:r w:rsidR="000B15D3">
        <w:rPr>
          <w:rFonts w:ascii="Calibri" w:eastAsia="Times New Roman" w:hAnsi="Calibri" w:cs="Calibri"/>
        </w:rPr>
        <w:t>were migrated</w:t>
      </w:r>
      <w:r>
        <w:rPr>
          <w:rFonts w:ascii="Calibri" w:eastAsia="Times New Roman" w:hAnsi="Calibri" w:cs="Calibri"/>
        </w:rPr>
        <w:t xml:space="preserve"> to the Blackout Timeframes:</w:t>
      </w:r>
    </w:p>
    <w:p w:rsidR="00DE1AFD" w:rsidRDefault="00DE1AFD" w:rsidP="000B15D3">
      <w:pPr>
        <w:spacing w:after="0" w:line="240" w:lineRule="auto"/>
        <w:textAlignment w:val="center"/>
        <w:rPr>
          <w:rFonts w:ascii="Calibri" w:eastAsia="Times New Roman" w:hAnsi="Calibri" w:cs="Calibri"/>
        </w:rPr>
      </w:pPr>
      <w:r>
        <w:rPr>
          <w:rFonts w:ascii="Calibri" w:eastAsia="Times New Roman" w:hAnsi="Calibri" w:cs="Calibri"/>
        </w:rPr>
        <w:t>Note that the TMART Exclusions will be converted to UTC</w:t>
      </w:r>
      <w:r w:rsidR="002C7DBF">
        <w:rPr>
          <w:rFonts w:ascii="Calibri" w:eastAsia="Times New Roman" w:hAnsi="Calibri" w:cs="Calibri"/>
        </w:rPr>
        <w:t xml:space="preserve"> during the Export process.  They will then be uploaded to </w:t>
      </w:r>
      <w:proofErr w:type="spellStart"/>
      <w:r w:rsidR="002C7DBF">
        <w:rPr>
          <w:rFonts w:ascii="Calibri" w:eastAsia="Times New Roman" w:hAnsi="Calibri" w:cs="Calibri"/>
        </w:rPr>
        <w:t>TrueSight</w:t>
      </w:r>
      <w:proofErr w:type="spellEnd"/>
      <w:r w:rsidR="002C7DBF">
        <w:rPr>
          <w:rFonts w:ascii="Calibri" w:eastAsia="Times New Roman" w:hAnsi="Calibri" w:cs="Calibri"/>
        </w:rPr>
        <w:t xml:space="preserve"> with the UTC time.</w:t>
      </w:r>
    </w:p>
    <w:p w:rsidR="00F16BC2" w:rsidRDefault="00F16BC2" w:rsidP="000B15D3">
      <w:pPr>
        <w:spacing w:after="0" w:line="240" w:lineRule="auto"/>
        <w:textAlignment w:val="center"/>
        <w:rPr>
          <w:rFonts w:ascii="Calibri" w:eastAsia="Times New Roman" w:hAnsi="Calibri" w:cs="Calibri"/>
        </w:rPr>
      </w:pPr>
    </w:p>
    <w:p w:rsidR="00F16BC2" w:rsidRDefault="00F16BC2" w:rsidP="000B15D3">
      <w:pPr>
        <w:spacing w:after="0" w:line="240" w:lineRule="auto"/>
        <w:textAlignment w:val="center"/>
        <w:rPr>
          <w:rFonts w:ascii="Calibri" w:eastAsia="Times New Roman" w:hAnsi="Calibri" w:cs="Calibri"/>
        </w:rPr>
      </w:pPr>
      <w:hyperlink r:id="rId27" w:history="1">
        <w:r w:rsidRPr="00F16BC2">
          <w:rPr>
            <w:rStyle w:val="Hyperlink"/>
            <w:rFonts w:ascii="Calibri" w:eastAsia="Times New Roman" w:hAnsi="Calibri" w:cs="Calibri"/>
          </w:rPr>
          <w:t xml:space="preserve">To import configurations and scripts into the </w:t>
        </w:r>
        <w:proofErr w:type="spellStart"/>
        <w:r w:rsidRPr="00F16BC2">
          <w:rPr>
            <w:rStyle w:val="Hyperlink"/>
            <w:rFonts w:ascii="Calibri" w:eastAsia="Times New Roman" w:hAnsi="Calibri" w:cs="Calibri"/>
          </w:rPr>
          <w:t>TrueSight</w:t>
        </w:r>
        <w:proofErr w:type="spellEnd"/>
        <w:r w:rsidRPr="00F16BC2">
          <w:rPr>
            <w:rStyle w:val="Hyperlink"/>
            <w:rFonts w:ascii="Calibri" w:eastAsia="Times New Roman" w:hAnsi="Calibri" w:cs="Calibri"/>
          </w:rPr>
          <w:t xml:space="preserve"> Presentation Server</w:t>
        </w:r>
      </w:hyperlink>
    </w:p>
    <w:p w:rsidR="00F16BC2" w:rsidRDefault="00F16BC2" w:rsidP="000B15D3">
      <w:pPr>
        <w:spacing w:after="0" w:line="240" w:lineRule="auto"/>
        <w:textAlignment w:val="center"/>
        <w:rPr>
          <w:rFonts w:ascii="Calibri" w:eastAsia="Times New Roman" w:hAnsi="Calibri" w:cs="Calibri"/>
        </w:rPr>
      </w:pPr>
      <w:r>
        <w:rPr>
          <w:rFonts w:ascii="Calibri" w:eastAsia="Times New Roman" w:hAnsi="Calibri" w:cs="Calibri"/>
        </w:rPr>
        <w:t xml:space="preserve">See note on </w:t>
      </w:r>
      <w:r>
        <w:rPr>
          <w:rFonts w:ascii="Arial" w:hAnsi="Arial" w:cs="Arial"/>
          <w:b/>
          <w:bCs/>
          <w:color w:val="333333"/>
          <w:sz w:val="20"/>
          <w:szCs w:val="20"/>
          <w:shd w:val="clear" w:color="auto" w:fill="FFFDF6"/>
        </w:rPr>
        <w:t>Blackout migration import</w:t>
      </w:r>
    </w:p>
    <w:p w:rsidR="000B15D3" w:rsidRDefault="00F16BC2" w:rsidP="000B15D3">
      <w:pPr>
        <w:spacing w:after="0" w:line="240" w:lineRule="auto"/>
        <w:ind w:left="1080"/>
        <w:textAlignment w:val="center"/>
        <w:rPr>
          <w:rFonts w:ascii="Calibri" w:eastAsia="Times New Roman" w:hAnsi="Calibri" w:cs="Calibri"/>
        </w:rPr>
      </w:pPr>
      <w:r>
        <w:rPr>
          <w:rFonts w:ascii="Calibri" w:eastAsia="Times New Roman" w:hAnsi="Calibri" w:cs="Calibri"/>
          <w:noProof/>
        </w:rPr>
        <w:drawing>
          <wp:inline distT="0" distB="0" distL="0" distR="0">
            <wp:extent cx="5941695" cy="5055235"/>
            <wp:effectExtent l="0" t="0" r="1905" b="0"/>
            <wp:docPr id="7" name="Picture 7" descr="C:\Users\ljahrsdo\AppData\Local\Microsoft\Windows\INetCache\Content.Word\Migrated Exclus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jahrsdo\AppData\Local\Microsoft\Windows\INetCache\Content.Word\Migrated Exclusions.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1695" cy="5055235"/>
                    </a:xfrm>
                    <a:prstGeom prst="rect">
                      <a:avLst/>
                    </a:prstGeom>
                    <a:noFill/>
                    <a:ln>
                      <a:noFill/>
                    </a:ln>
                  </pic:spPr>
                </pic:pic>
              </a:graphicData>
            </a:graphic>
          </wp:inline>
        </w:drawing>
      </w:r>
    </w:p>
    <w:p w:rsidR="000B15D3" w:rsidRDefault="000B15D3" w:rsidP="00A016E2"/>
    <w:p w:rsidR="003606E7" w:rsidRDefault="003606E7">
      <w:r>
        <w:br w:type="page"/>
      </w:r>
    </w:p>
    <w:p w:rsidR="002A7A5F" w:rsidRDefault="003606E7" w:rsidP="003606E7">
      <w:pPr>
        <w:pStyle w:val="Heading1"/>
      </w:pPr>
      <w:bookmarkStart w:id="9" w:name="_Toc518654279"/>
      <w:r>
        <w:lastRenderedPageBreak/>
        <w:t>Export the Rules and Conditions from TMART</w:t>
      </w:r>
      <w:bookmarkEnd w:id="9"/>
    </w:p>
    <w:p w:rsidR="002712C8" w:rsidRDefault="002712C8" w:rsidP="002712C8">
      <w:pPr>
        <w:pStyle w:val="ListParagraph"/>
        <w:numPr>
          <w:ilvl w:val="0"/>
          <w:numId w:val="14"/>
        </w:numPr>
        <w:spacing w:after="0" w:line="240" w:lineRule="auto"/>
        <w:rPr>
          <w:rFonts w:ascii="Verdana" w:eastAsia="Times New Roman" w:hAnsi="Verdana"/>
          <w:sz w:val="18"/>
          <w:szCs w:val="18"/>
          <w:lang w:val="en"/>
        </w:rPr>
      </w:pPr>
      <w:hyperlink r:id="rId29" w:history="1">
        <w:r w:rsidRPr="002712C8">
          <w:rPr>
            <w:rStyle w:val="Hyperlink"/>
            <w:rFonts w:ascii="Verdana" w:eastAsia="Times New Roman" w:hAnsi="Verdana"/>
            <w:sz w:val="18"/>
            <w:szCs w:val="18"/>
            <w:lang w:val="en"/>
          </w:rPr>
          <w:t>To generate rules and conditions report from BMC TM ART</w:t>
        </w:r>
      </w:hyperlink>
    </w:p>
    <w:p w:rsidR="002712C8" w:rsidRDefault="002712C8" w:rsidP="002712C8">
      <w:pPr>
        <w:pStyle w:val="ListParagraph"/>
        <w:spacing w:after="0" w:line="240" w:lineRule="auto"/>
        <w:rPr>
          <w:rFonts w:ascii="Verdana" w:eastAsia="Times New Roman" w:hAnsi="Verdana"/>
          <w:sz w:val="18"/>
          <w:szCs w:val="18"/>
          <w:lang w:val="en"/>
        </w:rPr>
      </w:pPr>
    </w:p>
    <w:p w:rsidR="003606E7" w:rsidRDefault="003606E7" w:rsidP="002712C8">
      <w:pPr>
        <w:pStyle w:val="ListParagraph"/>
        <w:numPr>
          <w:ilvl w:val="0"/>
          <w:numId w:val="14"/>
        </w:numPr>
        <w:spacing w:after="0" w:line="240" w:lineRule="auto"/>
        <w:rPr>
          <w:rFonts w:ascii="Verdana" w:eastAsia="Times New Roman" w:hAnsi="Verdana"/>
          <w:sz w:val="18"/>
          <w:szCs w:val="18"/>
          <w:lang w:val="en"/>
        </w:rPr>
      </w:pPr>
      <w:r w:rsidRPr="002156F7">
        <w:rPr>
          <w:rFonts w:ascii="Verdana" w:eastAsia="Times New Roman" w:hAnsi="Verdana"/>
          <w:sz w:val="18"/>
          <w:szCs w:val="18"/>
          <w:lang w:val="en"/>
        </w:rPr>
        <w:t>The TMART Migration Tool is found packaged with the TEA Agent installation files.  It will be found here:</w:t>
      </w:r>
    </w:p>
    <w:p w:rsidR="003606E7" w:rsidRDefault="003606E7" w:rsidP="003606E7">
      <w:pPr>
        <w:ind w:firstLine="720"/>
        <w:rPr>
          <w:rFonts w:ascii="Verdana" w:eastAsia="Times New Roman" w:hAnsi="Verdana"/>
          <w:sz w:val="18"/>
          <w:szCs w:val="18"/>
          <w:lang w:val="en"/>
        </w:rPr>
      </w:pPr>
      <w:r>
        <w:rPr>
          <w:rFonts w:ascii="Verdana" w:eastAsia="Times New Roman" w:hAnsi="Verdana"/>
          <w:sz w:val="18"/>
          <w:szCs w:val="18"/>
          <w:lang w:val="en"/>
        </w:rPr>
        <w:t>\</w:t>
      </w:r>
      <w:r w:rsidRPr="00E87D1A">
        <w:rPr>
          <w:rFonts w:ascii="Verdana" w:eastAsia="Times New Roman" w:hAnsi="Verdana"/>
          <w:sz w:val="18"/>
          <w:szCs w:val="18"/>
          <w:lang w:val="en"/>
        </w:rPr>
        <w:t>Disk1\utility\</w:t>
      </w:r>
      <w:proofErr w:type="spellStart"/>
      <w:r w:rsidRPr="00E87D1A">
        <w:rPr>
          <w:rFonts w:ascii="Verdana" w:eastAsia="Times New Roman" w:hAnsi="Verdana"/>
          <w:sz w:val="18"/>
          <w:szCs w:val="18"/>
          <w:lang w:val="en"/>
        </w:rPr>
        <w:t>ConfigurationMigrationTool</w:t>
      </w:r>
      <w:proofErr w:type="spellEnd"/>
    </w:p>
    <w:p w:rsidR="003606E7" w:rsidRPr="00261C06" w:rsidRDefault="003606E7" w:rsidP="003606E7">
      <w:pPr>
        <w:pStyle w:val="ListParagraph"/>
        <w:numPr>
          <w:ilvl w:val="0"/>
          <w:numId w:val="14"/>
        </w:numPr>
        <w:spacing w:after="0" w:line="240" w:lineRule="auto"/>
        <w:rPr>
          <w:rFonts w:ascii="Verdana" w:eastAsia="Times New Roman" w:hAnsi="Verdana"/>
          <w:sz w:val="18"/>
          <w:szCs w:val="18"/>
          <w:lang w:val="en"/>
        </w:rPr>
      </w:pPr>
      <w:r w:rsidRPr="00261C06">
        <w:rPr>
          <w:rFonts w:ascii="Verdana" w:eastAsia="Times New Roman" w:hAnsi="Verdana"/>
          <w:sz w:val="18"/>
          <w:szCs w:val="18"/>
          <w:lang w:val="en"/>
        </w:rPr>
        <w:t xml:space="preserve">Run the file migration_tool.bat.  This file can be run from any system </w:t>
      </w:r>
      <w:proofErr w:type="gramStart"/>
      <w:r w:rsidRPr="00261C06">
        <w:rPr>
          <w:rFonts w:ascii="Verdana" w:eastAsia="Times New Roman" w:hAnsi="Verdana"/>
          <w:sz w:val="18"/>
          <w:szCs w:val="18"/>
          <w:lang w:val="en"/>
        </w:rPr>
        <w:t>as long as</w:t>
      </w:r>
      <w:proofErr w:type="gramEnd"/>
      <w:r w:rsidRPr="00261C06">
        <w:rPr>
          <w:rFonts w:ascii="Verdana" w:eastAsia="Times New Roman" w:hAnsi="Verdana"/>
          <w:sz w:val="18"/>
          <w:szCs w:val="18"/>
          <w:lang w:val="en"/>
        </w:rPr>
        <w:t xml:space="preserve"> it has acc</w:t>
      </w:r>
      <w:r>
        <w:rPr>
          <w:rFonts w:ascii="Verdana" w:eastAsia="Times New Roman" w:hAnsi="Verdana"/>
          <w:sz w:val="18"/>
          <w:szCs w:val="18"/>
          <w:lang w:val="en"/>
        </w:rPr>
        <w:t>ess to the TMART system.</w:t>
      </w:r>
    </w:p>
    <w:p w:rsidR="003606E7" w:rsidRDefault="003606E7" w:rsidP="003606E7">
      <w:pPr>
        <w:pStyle w:val="ListParagraph"/>
        <w:spacing w:after="0" w:line="240" w:lineRule="auto"/>
        <w:rPr>
          <w:rFonts w:ascii="Verdana" w:eastAsia="Times New Roman" w:hAnsi="Verdana"/>
          <w:sz w:val="18"/>
          <w:szCs w:val="18"/>
          <w:lang w:val="en"/>
        </w:rPr>
      </w:pPr>
    </w:p>
    <w:p w:rsidR="003606E7" w:rsidRDefault="003606E7" w:rsidP="000A0132">
      <w:pPr>
        <w:pStyle w:val="ListParagraph"/>
        <w:numPr>
          <w:ilvl w:val="0"/>
          <w:numId w:val="14"/>
        </w:numPr>
        <w:spacing w:after="0" w:line="240" w:lineRule="auto"/>
        <w:rPr>
          <w:rFonts w:ascii="Verdana" w:eastAsia="Times New Roman" w:hAnsi="Verdana"/>
          <w:sz w:val="18"/>
          <w:szCs w:val="18"/>
          <w:lang w:val="en"/>
        </w:rPr>
      </w:pPr>
      <w:r w:rsidRPr="003606E7">
        <w:rPr>
          <w:rFonts w:ascii="Verdana" w:eastAsia="Times New Roman" w:hAnsi="Verdana"/>
          <w:sz w:val="18"/>
          <w:szCs w:val="18"/>
          <w:lang w:val="en"/>
        </w:rPr>
        <w:t>The batch file will prompt you to determine if you are exporting data</w:t>
      </w:r>
    </w:p>
    <w:p w:rsidR="003606E7" w:rsidRPr="003606E7" w:rsidRDefault="003606E7" w:rsidP="003606E7">
      <w:pPr>
        <w:spacing w:after="0" w:line="240" w:lineRule="auto"/>
        <w:rPr>
          <w:rFonts w:ascii="Verdana" w:eastAsia="Times New Roman" w:hAnsi="Verdana"/>
          <w:sz w:val="18"/>
          <w:szCs w:val="18"/>
          <w:lang w:val="en"/>
        </w:rPr>
      </w:pPr>
    </w:p>
    <w:p w:rsidR="003606E7" w:rsidRPr="005E7BBA" w:rsidRDefault="003606E7" w:rsidP="003606E7">
      <w:pPr>
        <w:pStyle w:val="ListParagraph"/>
        <w:numPr>
          <w:ilvl w:val="0"/>
          <w:numId w:val="15"/>
        </w:numPr>
        <w:spacing w:after="0" w:line="240" w:lineRule="auto"/>
        <w:rPr>
          <w:rFonts w:ascii="Verdana" w:eastAsia="Times New Roman" w:hAnsi="Verdana"/>
          <w:sz w:val="18"/>
          <w:szCs w:val="18"/>
          <w:lang w:val="en"/>
        </w:rPr>
      </w:pPr>
      <w:r w:rsidRPr="005E7BBA">
        <w:rPr>
          <w:rFonts w:ascii="Verdana" w:eastAsia="Times New Roman" w:hAnsi="Verdana"/>
          <w:sz w:val="18"/>
          <w:szCs w:val="18"/>
          <w:lang w:val="en"/>
        </w:rPr>
        <w:t xml:space="preserve">For </w:t>
      </w:r>
      <w:r>
        <w:rPr>
          <w:rFonts w:ascii="Verdana" w:eastAsia="Times New Roman" w:hAnsi="Verdana"/>
          <w:sz w:val="18"/>
          <w:szCs w:val="18"/>
          <w:lang w:val="en"/>
        </w:rPr>
        <w:t>Exporting Rules and Conditions, choose option “2. Generate Rules and Conditions report from TM Art”</w:t>
      </w:r>
      <w:r w:rsidRPr="005E7BBA">
        <w:rPr>
          <w:rFonts w:ascii="Verdana" w:eastAsia="Times New Roman" w:hAnsi="Verdana"/>
          <w:sz w:val="18"/>
          <w:szCs w:val="18"/>
          <w:lang w:val="en"/>
        </w:rPr>
        <w:t>:</w:t>
      </w:r>
    </w:p>
    <w:p w:rsidR="003606E7" w:rsidRPr="003606E7" w:rsidRDefault="003606E7" w:rsidP="003606E7"/>
    <w:p w:rsidR="003606E7" w:rsidRDefault="003606E7" w:rsidP="003606E7">
      <w:r>
        <w:rPr>
          <w:rFonts w:ascii="Calibri" w:hAnsi="Calibri" w:cs="Calibri"/>
          <w:noProof/>
        </w:rPr>
        <w:drawing>
          <wp:inline distT="0" distB="0" distL="0" distR="0">
            <wp:extent cx="5943600" cy="4553092"/>
            <wp:effectExtent l="0" t="0" r="0" b="0"/>
            <wp:docPr id="3" name="Picture 3" descr="Machine generated alternative text:&#10;SMC Synthetic Automatic Migration utility &#10;Choose migration option [1. . &#10;.51 &#10;. Export from Tm ART &#10;. Generate Rules and Conditions report from Tm ART &#10;. Export from Am Console &#10;. Import . &#10;. Exit the utility &#10;Type the number of your choice and press Enter: 2 &#10;BNC Synthetic migration Export &#10;Tm ART connection detail S &#10;Enter Tm ART Host name/IP: vw-hou-ngp-ptßl &#10;Enter Tm ART port number (default 19128) : &#10;Enter Tm ART user name: admin &#10;Enter Tm ART password: &#10;Does Tm ART use a secure connection? (Yes/No): No &#10;igration export is now ready to start. This process &#10;Project: multi group project has monitors &#10;Project: project 1 has 4 monitors &#10;Reading rules configuration for project project 1 &#10;Reading rule expression parts for rule name: Default &#10;Reading rule expression parts for rule name: Default &#10;Reading rule expression parts for rule name: Default &#10;Reading rule expression parts for rule name: Default &#10;Reading rule expression parts for rule name: complex &#10;may take some time to complete. &#10;rule &#10;rule &#10;rule &#10;rule &#10;rule &#10;(pinger script) &#10;(YNET Site) &#10;(multi transactions) &#10;(none default transaction name) &#10;75% in 12 hours (informational) &#10;action setting for name: Setting/ Script &#10;BIM Essential &#10;Reading rule expression parts for rule name: bim essential 6 consecutive &#10;Reading Conditions configuration for project: project 1 &#10;Project: project analyst has 1 monitors &#10;Reading rules configuration for project project analyst &#10;Reading rule expression parts for rule name: Default rule (pinger monitor) &#10;Reading Conditions configuration for project: project analyst &#10;ompleted exporting Tm ART information &#10;Exported files are in the following folder: &#10;: \Users \ Ij Skl \ uti 1 ity\ConfigurationmigrationT001 \migration_output &#10;Press any key to continu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hine generated alternative text:&#10;SMC Synthetic Automatic Migration utility &#10;Choose migration option [1. . &#10;.51 &#10;. Export from Tm ART &#10;. Generate Rules and Conditions report from Tm ART &#10;. Export from Am Console &#10;. Import . &#10;. Exit the utility &#10;Type the number of your choice and press Enter: 2 &#10;BNC Synthetic migration Export &#10;Tm ART connection detail S &#10;Enter Tm ART Host name/IP: vw-hou-ngp-ptßl &#10;Enter Tm ART port number (default 19128) : &#10;Enter Tm ART user name: admin &#10;Enter Tm ART password: &#10;Does Tm ART use a secure connection? (Yes/No): No &#10;igration export is now ready to start. This process &#10;Project: multi group project has monitors &#10;Project: project 1 has 4 monitors &#10;Reading rules configuration for project project 1 &#10;Reading rule expression parts for rule name: Default &#10;Reading rule expression parts for rule name: Default &#10;Reading rule expression parts for rule name: Default &#10;Reading rule expression parts for rule name: Default &#10;Reading rule expression parts for rule name: complex &#10;may take some time to complete. &#10;rule &#10;rule &#10;rule &#10;rule &#10;rule &#10;(pinger script) &#10;(YNET Site) &#10;(multi transactions) &#10;(none default transaction name) &#10;75% in 12 hours (informational) &#10;action setting for name: Setting/ Script &#10;BIM Essential &#10;Reading rule expression parts for rule name: bim essential 6 consecutive &#10;Reading Conditions configuration for project: project 1 &#10;Project: project analyst has 1 monitors &#10;Reading rules configuration for project project analyst &#10;Reading rule expression parts for rule name: Default rule (pinger monitor) &#10;Reading Conditions configuration for project: project analyst &#10;ompleted exporting Tm ART information &#10;Exported files are in the following folder: &#10;: \Users \ Ij Skl \ uti 1 ity\ConfigurationmigrationT001 \migration_output &#10;Press any key to continue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4553092"/>
                    </a:xfrm>
                    <a:prstGeom prst="rect">
                      <a:avLst/>
                    </a:prstGeom>
                    <a:noFill/>
                    <a:ln>
                      <a:noFill/>
                    </a:ln>
                  </pic:spPr>
                </pic:pic>
              </a:graphicData>
            </a:graphic>
          </wp:inline>
        </w:drawing>
      </w:r>
    </w:p>
    <w:p w:rsidR="003606E7" w:rsidRPr="003606E7" w:rsidRDefault="003606E7" w:rsidP="003606E7">
      <w:pPr>
        <w:pStyle w:val="ListParagraph"/>
        <w:numPr>
          <w:ilvl w:val="0"/>
          <w:numId w:val="18"/>
        </w:numPr>
        <w:rPr>
          <w:rFonts w:ascii="Verdana" w:hAnsi="Verdana"/>
          <w:sz w:val="18"/>
          <w:szCs w:val="18"/>
        </w:rPr>
      </w:pPr>
      <w:r w:rsidRPr="003606E7">
        <w:rPr>
          <w:rFonts w:ascii="Verdana" w:hAnsi="Verdana"/>
          <w:sz w:val="18"/>
          <w:szCs w:val="18"/>
        </w:rPr>
        <w:t xml:space="preserve">After the Export is complete, the data will </w:t>
      </w:r>
      <w:proofErr w:type="gramStart"/>
      <w:r w:rsidRPr="003606E7">
        <w:rPr>
          <w:rFonts w:ascii="Verdana" w:hAnsi="Verdana"/>
          <w:sz w:val="18"/>
          <w:szCs w:val="18"/>
        </w:rPr>
        <w:t>be located in</w:t>
      </w:r>
      <w:proofErr w:type="gramEnd"/>
      <w:r w:rsidRPr="003606E7">
        <w:rPr>
          <w:rFonts w:ascii="Verdana" w:hAnsi="Verdana"/>
          <w:sz w:val="18"/>
          <w:szCs w:val="18"/>
        </w:rPr>
        <w:t xml:space="preserve"> the following folder:</w:t>
      </w:r>
    </w:p>
    <w:p w:rsidR="003606E7" w:rsidRDefault="003606E7" w:rsidP="003606E7">
      <w:pPr>
        <w:rPr>
          <w:rFonts w:ascii="Verdana" w:hAnsi="Verdana"/>
          <w:sz w:val="18"/>
          <w:szCs w:val="18"/>
        </w:rPr>
      </w:pPr>
      <w:r w:rsidRPr="003606E7">
        <w:rPr>
          <w:rFonts w:ascii="Verdana" w:hAnsi="Verdana"/>
          <w:sz w:val="18"/>
          <w:szCs w:val="18"/>
        </w:rPr>
        <w:t>\Disk1\utility\</w:t>
      </w:r>
      <w:proofErr w:type="spellStart"/>
      <w:r w:rsidRPr="003606E7">
        <w:rPr>
          <w:rFonts w:ascii="Verdana" w:hAnsi="Verdana"/>
          <w:sz w:val="18"/>
          <w:szCs w:val="18"/>
        </w:rPr>
        <w:t>ConfigurationMigrationTool</w:t>
      </w:r>
      <w:proofErr w:type="spellEnd"/>
      <w:r w:rsidRPr="003606E7">
        <w:rPr>
          <w:rFonts w:ascii="Verdana" w:hAnsi="Verdana"/>
          <w:sz w:val="18"/>
          <w:szCs w:val="18"/>
        </w:rPr>
        <w:t>\</w:t>
      </w:r>
      <w:proofErr w:type="spellStart"/>
      <w:r w:rsidRPr="003606E7">
        <w:rPr>
          <w:rFonts w:ascii="Verdana" w:hAnsi="Verdana"/>
          <w:sz w:val="18"/>
          <w:szCs w:val="18"/>
        </w:rPr>
        <w:t>Migration_output</w:t>
      </w:r>
      <w:proofErr w:type="spellEnd"/>
    </w:p>
    <w:p w:rsidR="003606E7" w:rsidRPr="003606E7" w:rsidRDefault="003606E7" w:rsidP="003606E7">
      <w:pPr>
        <w:pStyle w:val="ListParagraph"/>
        <w:numPr>
          <w:ilvl w:val="0"/>
          <w:numId w:val="18"/>
        </w:numPr>
        <w:rPr>
          <w:rFonts w:ascii="Verdana" w:hAnsi="Verdana"/>
          <w:sz w:val="18"/>
          <w:szCs w:val="18"/>
        </w:rPr>
      </w:pPr>
      <w:r w:rsidRPr="003606E7">
        <w:rPr>
          <w:rFonts w:ascii="Verdana" w:hAnsi="Verdana"/>
          <w:sz w:val="18"/>
          <w:szCs w:val="18"/>
        </w:rPr>
        <w:t>There should be 2 files:</w:t>
      </w:r>
    </w:p>
    <w:p w:rsidR="00F14F93" w:rsidRPr="00F14F93" w:rsidRDefault="00F14F93" w:rsidP="00182ED2">
      <w:pPr>
        <w:pStyle w:val="ListParagraph"/>
        <w:numPr>
          <w:ilvl w:val="1"/>
          <w:numId w:val="18"/>
        </w:numPr>
        <w:rPr>
          <w:rFonts w:asciiTheme="majorHAnsi" w:eastAsiaTheme="majorEastAsia" w:hAnsiTheme="majorHAnsi" w:cstheme="majorBidi"/>
          <w:color w:val="2F5496" w:themeColor="accent1" w:themeShade="BF"/>
          <w:sz w:val="32"/>
          <w:szCs w:val="32"/>
        </w:rPr>
      </w:pPr>
      <w:r w:rsidRPr="00F14F93">
        <w:rPr>
          <w:rFonts w:ascii="Verdana" w:hAnsi="Verdana"/>
          <w:sz w:val="18"/>
          <w:szCs w:val="18"/>
        </w:rPr>
        <w:t>TMART_Rule_And_Conditions_Report.html</w:t>
      </w:r>
    </w:p>
    <w:p w:rsidR="00E56F93" w:rsidRPr="00F14F93" w:rsidRDefault="00F14F93" w:rsidP="00182ED2">
      <w:pPr>
        <w:pStyle w:val="ListParagraph"/>
        <w:numPr>
          <w:ilvl w:val="1"/>
          <w:numId w:val="18"/>
        </w:numPr>
        <w:rPr>
          <w:rFonts w:asciiTheme="majorHAnsi" w:eastAsiaTheme="majorEastAsia" w:hAnsiTheme="majorHAnsi" w:cstheme="majorBidi"/>
          <w:color w:val="2F5496" w:themeColor="accent1" w:themeShade="BF"/>
          <w:sz w:val="32"/>
          <w:szCs w:val="32"/>
        </w:rPr>
      </w:pPr>
      <w:r w:rsidRPr="00F14F93">
        <w:rPr>
          <w:rFonts w:ascii="Verdana" w:hAnsi="Verdana"/>
          <w:sz w:val="18"/>
          <w:szCs w:val="18"/>
        </w:rPr>
        <w:t>rules_and_conditions.csv</w:t>
      </w:r>
      <w:r w:rsidR="00E56F93">
        <w:br w:type="page"/>
      </w:r>
    </w:p>
    <w:p w:rsidR="003606E7" w:rsidRDefault="00434EDB" w:rsidP="00E56F93">
      <w:pPr>
        <w:pStyle w:val="Heading1"/>
      </w:pPr>
      <w:bookmarkStart w:id="10" w:name="_Toc518654280"/>
      <w:r>
        <w:lastRenderedPageBreak/>
        <w:t>Create Synthetic Metric Rules using Exported Rules from TMART</w:t>
      </w:r>
      <w:bookmarkEnd w:id="10"/>
    </w:p>
    <w:p w:rsidR="00957337" w:rsidRDefault="00F14F93" w:rsidP="00E56F93">
      <w:hyperlink r:id="rId31" w:history="1">
        <w:r w:rsidR="00957337" w:rsidRPr="001B724B">
          <w:rPr>
            <w:rStyle w:val="Hyperlink"/>
          </w:rPr>
          <w:t>https://docs.bmc.com/docs/applicationmanagement/113/synthetic-metrics-rules-and-events-772581433.html</w:t>
        </w:r>
      </w:hyperlink>
    </w:p>
    <w:p w:rsidR="00E56F93" w:rsidRDefault="00E56F93" w:rsidP="00E56F93">
      <w:r>
        <w:t>Note:  Before you can create a Synthetic Metric Rule against an Execution Plan, that Execution Plan must have run at least once.</w:t>
      </w:r>
    </w:p>
    <w:p w:rsidR="00E56F93" w:rsidRDefault="00E56F93" w:rsidP="00E56F93"/>
    <w:p w:rsidR="00E56F93" w:rsidRDefault="00E56F93" w:rsidP="00E56F93">
      <w:r>
        <w:t>Using a simple rule from our lab, below is an example of how to migrate a rule from TMART to TS-Synthetic.   Please keep in mind that rules can become very complex and this is only a very simple example</w:t>
      </w:r>
    </w:p>
    <w:p w:rsidR="00E56F93" w:rsidRDefault="007F2E26" w:rsidP="00E56F93">
      <w:r>
        <w:t>Based on this rule in TMART:</w:t>
      </w:r>
    </w:p>
    <w:p w:rsidR="007F2E26" w:rsidRDefault="007F2E26" w:rsidP="00E56F93">
      <w:r>
        <w:rPr>
          <w:noProof/>
        </w:rPr>
        <w:drawing>
          <wp:inline distT="0" distB="0" distL="0" distR="0" wp14:anchorId="26086335" wp14:editId="085E1859">
            <wp:extent cx="9906000" cy="2381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9906000" cy="238125"/>
                    </a:xfrm>
                    <a:prstGeom prst="rect">
                      <a:avLst/>
                    </a:prstGeom>
                  </pic:spPr>
                </pic:pic>
              </a:graphicData>
            </a:graphic>
          </wp:inline>
        </w:drawing>
      </w:r>
    </w:p>
    <w:p w:rsidR="007F2E26" w:rsidRDefault="007F2E26" w:rsidP="00E56F93">
      <w:r>
        <w:t xml:space="preserve">When we run the Migration Utility, we see the following output in the </w:t>
      </w:r>
      <w:r w:rsidR="00F14F93" w:rsidRPr="00F14F93">
        <w:rPr>
          <w:rFonts w:ascii="Verdana" w:hAnsi="Verdana"/>
          <w:sz w:val="18"/>
          <w:szCs w:val="18"/>
        </w:rPr>
        <w:t>TMART_Rule_And_Conditions_Report.html</w:t>
      </w:r>
      <w:r w:rsidR="00F14F93">
        <w:t xml:space="preserve"> </w:t>
      </w:r>
      <w:r>
        <w:t>exported files:</w:t>
      </w:r>
    </w:p>
    <w:p w:rsidR="007F2E26" w:rsidRDefault="00F14F93" w:rsidP="007F2E26">
      <w:r>
        <w:rPr>
          <w:noProof/>
        </w:rPr>
        <w:drawing>
          <wp:inline distT="0" distB="0" distL="0" distR="0">
            <wp:extent cx="5933440" cy="894080"/>
            <wp:effectExtent l="0" t="0" r="0" b="1270"/>
            <wp:docPr id="18" name="Picture 18" descr="C:\Users\ljahrsdo\AppData\Local\Microsoft\Windows\INetCache\Content.Word\Migration Outpu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jahrsdo\AppData\Local\Microsoft\Windows\INetCache\Content.Word\Migration Output.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3440" cy="894080"/>
                    </a:xfrm>
                    <a:prstGeom prst="rect">
                      <a:avLst/>
                    </a:prstGeom>
                    <a:noFill/>
                    <a:ln>
                      <a:noFill/>
                    </a:ln>
                  </pic:spPr>
                </pic:pic>
              </a:graphicData>
            </a:graphic>
          </wp:inline>
        </w:drawing>
      </w:r>
    </w:p>
    <w:p w:rsidR="00F14F93" w:rsidRDefault="00F14F93" w:rsidP="00F14F93">
      <w:pPr>
        <w:rPr>
          <w:rFonts w:ascii="Calibri" w:eastAsia="Times New Roman" w:hAnsi="Calibri" w:cs="Calibri"/>
          <w:color w:val="000000"/>
        </w:rPr>
      </w:pPr>
    </w:p>
    <w:p w:rsidR="00677A4A" w:rsidRPr="00F14F93" w:rsidRDefault="00677A4A" w:rsidP="00F14F93">
      <w:pPr>
        <w:rPr>
          <w:rFonts w:ascii="Calibri" w:eastAsia="Times New Roman" w:hAnsi="Calibri" w:cs="Calibri"/>
          <w:color w:val="000000"/>
        </w:rPr>
      </w:pPr>
      <w:r w:rsidRPr="00F14F93">
        <w:rPr>
          <w:rFonts w:ascii="Calibri" w:eastAsia="Times New Roman" w:hAnsi="Calibri" w:cs="Calibri"/>
          <w:color w:val="000000"/>
        </w:rPr>
        <w:t>To create the Synthetic Metric Rule, click:</w:t>
      </w:r>
    </w:p>
    <w:p w:rsidR="00677A4A" w:rsidRDefault="00677A4A" w:rsidP="007F2E26">
      <w:r>
        <w:rPr>
          <w:noProof/>
        </w:rPr>
        <w:drawing>
          <wp:inline distT="0" distB="0" distL="0" distR="0">
            <wp:extent cx="6254220" cy="33242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reate SMR.png"/>
                    <pic:cNvPicPr/>
                  </pic:nvPicPr>
                  <pic:blipFill>
                    <a:blip r:embed="rId34">
                      <a:extLst>
                        <a:ext uri="{28A0092B-C50C-407E-A947-70E740481C1C}">
                          <a14:useLocalDpi xmlns:a14="http://schemas.microsoft.com/office/drawing/2010/main" val="0"/>
                        </a:ext>
                      </a:extLst>
                    </a:blip>
                    <a:stretch>
                      <a:fillRect/>
                    </a:stretch>
                  </pic:blipFill>
                  <pic:spPr>
                    <a:xfrm>
                      <a:off x="0" y="0"/>
                      <a:ext cx="6260502" cy="3327564"/>
                    </a:xfrm>
                    <a:prstGeom prst="rect">
                      <a:avLst/>
                    </a:prstGeom>
                  </pic:spPr>
                </pic:pic>
              </a:graphicData>
            </a:graphic>
          </wp:inline>
        </w:drawing>
      </w:r>
    </w:p>
    <w:p w:rsidR="00450009" w:rsidRDefault="00450009" w:rsidP="00450009">
      <w:pPr>
        <w:pStyle w:val="ListParagraph"/>
      </w:pPr>
    </w:p>
    <w:p w:rsidR="00677A4A" w:rsidRDefault="00450009" w:rsidP="00450009">
      <w:pPr>
        <w:pStyle w:val="ListParagraph"/>
        <w:numPr>
          <w:ilvl w:val="0"/>
          <w:numId w:val="21"/>
        </w:numPr>
      </w:pPr>
      <w:r>
        <w:t xml:space="preserve"> </w:t>
      </w:r>
      <w:r w:rsidR="008B6BE8">
        <w:t xml:space="preserve"> Give your rule a name and choose the violation frequency</w:t>
      </w:r>
    </w:p>
    <w:p w:rsidR="00677A4A" w:rsidRDefault="00945884" w:rsidP="007F2E26">
      <w:r>
        <w:rPr>
          <w:noProof/>
        </w:rPr>
        <w:drawing>
          <wp:inline distT="0" distB="0" distL="0" distR="0">
            <wp:extent cx="5943600" cy="2280920"/>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MR Name.png"/>
                    <pic:cNvPicPr/>
                  </pic:nvPicPr>
                  <pic:blipFill>
                    <a:blip r:embed="rId35">
                      <a:extLst>
                        <a:ext uri="{28A0092B-C50C-407E-A947-70E740481C1C}">
                          <a14:useLocalDpi xmlns:a14="http://schemas.microsoft.com/office/drawing/2010/main" val="0"/>
                        </a:ext>
                      </a:extLst>
                    </a:blip>
                    <a:stretch>
                      <a:fillRect/>
                    </a:stretch>
                  </pic:blipFill>
                  <pic:spPr>
                    <a:xfrm>
                      <a:off x="0" y="0"/>
                      <a:ext cx="5943600" cy="2280920"/>
                    </a:xfrm>
                    <a:prstGeom prst="rect">
                      <a:avLst/>
                    </a:prstGeom>
                  </pic:spPr>
                </pic:pic>
              </a:graphicData>
            </a:graphic>
          </wp:inline>
        </w:drawing>
      </w:r>
    </w:p>
    <w:p w:rsidR="00450009" w:rsidRDefault="00450009">
      <w:r>
        <w:br w:type="page"/>
      </w:r>
    </w:p>
    <w:p w:rsidR="008B6BE8" w:rsidRDefault="008B6BE8" w:rsidP="00450009">
      <w:pPr>
        <w:pStyle w:val="ListParagraph"/>
        <w:numPr>
          <w:ilvl w:val="0"/>
          <w:numId w:val="21"/>
        </w:numPr>
      </w:pPr>
      <w:r>
        <w:lastRenderedPageBreak/>
        <w:t xml:space="preserve">Based on what we found in the </w:t>
      </w:r>
      <w:r w:rsidR="00F14F93" w:rsidRPr="00F14F93">
        <w:rPr>
          <w:rFonts w:ascii="Verdana" w:hAnsi="Verdana"/>
          <w:sz w:val="18"/>
          <w:szCs w:val="18"/>
        </w:rPr>
        <w:t>TMART_Rule_And_Conditions_Report.html</w:t>
      </w:r>
      <w:r>
        <w:t>, we know for this example, that we need to</w:t>
      </w:r>
      <w:r w:rsidR="00F14F93">
        <w:t xml:space="preserve"> set</w:t>
      </w:r>
      <w:r>
        <w:t xml:space="preserve"> the </w:t>
      </w:r>
      <w:r w:rsidR="00F14F93">
        <w:t xml:space="preserve">Application, </w:t>
      </w:r>
      <w:r>
        <w:t xml:space="preserve">Execution Plan </w:t>
      </w:r>
      <w:r w:rsidR="00F14F93">
        <w:t xml:space="preserve">and Transaction </w:t>
      </w:r>
      <w:r>
        <w:t>for this Synthetic Metric Rule to be the following:</w:t>
      </w:r>
    </w:p>
    <w:p w:rsidR="008B6BE8" w:rsidRPr="008B6BE8" w:rsidRDefault="008B6BE8" w:rsidP="008B6BE8">
      <w:pPr>
        <w:pStyle w:val="ListParagraph"/>
        <w:numPr>
          <w:ilvl w:val="1"/>
          <w:numId w:val="21"/>
        </w:numPr>
      </w:pPr>
      <w:r w:rsidRPr="007F2E26">
        <w:rPr>
          <w:rFonts w:ascii="Calibri" w:eastAsia="Times New Roman" w:hAnsi="Calibri" w:cs="Calibri"/>
          <w:color w:val="000000"/>
        </w:rPr>
        <w:t>Default rule</w:t>
      </w:r>
      <w:r>
        <w:rPr>
          <w:rFonts w:ascii="Calibri" w:eastAsia="Times New Roman" w:hAnsi="Calibri" w:cs="Calibri"/>
          <w:color w:val="000000"/>
        </w:rPr>
        <w:t xml:space="preserve"> (none default transaction name</w:t>
      </w:r>
      <w:r w:rsidR="00F14F93">
        <w:rPr>
          <w:rFonts w:ascii="Calibri" w:eastAsia="Times New Roman" w:hAnsi="Calibri" w:cs="Calibri"/>
          <w:color w:val="000000"/>
        </w:rPr>
        <w:t>)</w:t>
      </w:r>
    </w:p>
    <w:p w:rsidR="00945884" w:rsidRDefault="008B6BE8" w:rsidP="008B6BE8">
      <w:pPr>
        <w:ind w:left="1080"/>
      </w:pPr>
      <w:r>
        <w:rPr>
          <w:noProof/>
        </w:rPr>
        <w:drawing>
          <wp:inline distT="0" distB="0" distL="0" distR="0">
            <wp:extent cx="5943600" cy="452755"/>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Applicaiton Name.png"/>
                    <pic:cNvPicPr/>
                  </pic:nvPicPr>
                  <pic:blipFill>
                    <a:blip r:embed="rId36">
                      <a:extLst>
                        <a:ext uri="{28A0092B-C50C-407E-A947-70E740481C1C}">
                          <a14:useLocalDpi xmlns:a14="http://schemas.microsoft.com/office/drawing/2010/main" val="0"/>
                        </a:ext>
                      </a:extLst>
                    </a:blip>
                    <a:stretch>
                      <a:fillRect/>
                    </a:stretch>
                  </pic:blipFill>
                  <pic:spPr>
                    <a:xfrm>
                      <a:off x="0" y="0"/>
                      <a:ext cx="5943600" cy="452755"/>
                    </a:xfrm>
                    <a:prstGeom prst="rect">
                      <a:avLst/>
                    </a:prstGeom>
                  </pic:spPr>
                </pic:pic>
              </a:graphicData>
            </a:graphic>
          </wp:inline>
        </w:drawing>
      </w:r>
    </w:p>
    <w:p w:rsidR="008B6BE8" w:rsidRDefault="008B6BE8" w:rsidP="008B6BE8"/>
    <w:p w:rsidR="008B6BE8" w:rsidRDefault="008B6BE8" w:rsidP="008B6BE8">
      <w:pPr>
        <w:pStyle w:val="ListParagraph"/>
        <w:numPr>
          <w:ilvl w:val="0"/>
          <w:numId w:val="21"/>
        </w:numPr>
      </w:pPr>
      <w:r>
        <w:t xml:space="preserve"> </w:t>
      </w:r>
      <w:r w:rsidR="00F14F93">
        <w:t>W</w:t>
      </w:r>
      <w:r>
        <w:t>e can see that this Synthetic Metric Rule needs to be set for:</w:t>
      </w:r>
    </w:p>
    <w:p w:rsidR="008B6BE8" w:rsidRDefault="008B6BE8" w:rsidP="008B6BE8">
      <w:pPr>
        <w:pStyle w:val="ListParagraph"/>
        <w:numPr>
          <w:ilvl w:val="1"/>
          <w:numId w:val="21"/>
        </w:numPr>
      </w:pPr>
      <w:r>
        <w:t>Accuracy</w:t>
      </w:r>
    </w:p>
    <w:p w:rsidR="008B6BE8" w:rsidRDefault="008B6BE8" w:rsidP="008B6BE8">
      <w:pPr>
        <w:pStyle w:val="ListParagraph"/>
        <w:numPr>
          <w:ilvl w:val="1"/>
          <w:numId w:val="21"/>
        </w:numPr>
      </w:pPr>
      <w:r>
        <w:t>Availability</w:t>
      </w:r>
    </w:p>
    <w:p w:rsidR="008B6BE8" w:rsidRDefault="008B6BE8" w:rsidP="008B6BE8">
      <w:pPr>
        <w:pStyle w:val="ListParagraph"/>
        <w:numPr>
          <w:ilvl w:val="1"/>
          <w:numId w:val="21"/>
        </w:numPr>
      </w:pPr>
      <w:r>
        <w:t>Performance</w:t>
      </w:r>
    </w:p>
    <w:p w:rsidR="00945884" w:rsidRDefault="00945884" w:rsidP="007F2E26">
      <w:r>
        <w:rPr>
          <w:noProof/>
        </w:rPr>
        <w:drawing>
          <wp:inline distT="0" distB="0" distL="0" distR="0">
            <wp:extent cx="5943600" cy="1995170"/>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MR Metrics.png"/>
                    <pic:cNvPicPr/>
                  </pic:nvPicPr>
                  <pic:blipFill>
                    <a:blip r:embed="rId37">
                      <a:extLst>
                        <a:ext uri="{28A0092B-C50C-407E-A947-70E740481C1C}">
                          <a14:useLocalDpi xmlns:a14="http://schemas.microsoft.com/office/drawing/2010/main" val="0"/>
                        </a:ext>
                      </a:extLst>
                    </a:blip>
                    <a:stretch>
                      <a:fillRect/>
                    </a:stretch>
                  </pic:blipFill>
                  <pic:spPr>
                    <a:xfrm>
                      <a:off x="0" y="0"/>
                      <a:ext cx="5943600" cy="1995170"/>
                    </a:xfrm>
                    <a:prstGeom prst="rect">
                      <a:avLst/>
                    </a:prstGeom>
                  </pic:spPr>
                </pic:pic>
              </a:graphicData>
            </a:graphic>
          </wp:inline>
        </w:drawing>
      </w:r>
    </w:p>
    <w:p w:rsidR="00450009" w:rsidRDefault="00450009" w:rsidP="00450009">
      <w:pPr>
        <w:pStyle w:val="ListParagraph"/>
      </w:pPr>
    </w:p>
    <w:p w:rsidR="008B6BE8" w:rsidRDefault="008B6BE8" w:rsidP="008B6BE8">
      <w:pPr>
        <w:pStyle w:val="ListParagraph"/>
        <w:numPr>
          <w:ilvl w:val="0"/>
          <w:numId w:val="21"/>
        </w:numPr>
      </w:pPr>
      <w:r>
        <w:t xml:space="preserve"> Once you have selected the values, you can edit the thresholds.</w:t>
      </w:r>
    </w:p>
    <w:p w:rsidR="00945884" w:rsidRDefault="00945884" w:rsidP="007F2E26">
      <w:bookmarkStart w:id="11" w:name="_GoBack"/>
      <w:r>
        <w:rPr>
          <w:noProof/>
        </w:rPr>
        <w:drawing>
          <wp:inline distT="0" distB="0" distL="0" distR="0">
            <wp:extent cx="5943600" cy="1790065"/>
            <wp:effectExtent l="0" t="0" r="0"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MR Edit Metric.png"/>
                    <pic:cNvPicPr/>
                  </pic:nvPicPr>
                  <pic:blipFill>
                    <a:blip r:embed="rId38">
                      <a:extLst>
                        <a:ext uri="{28A0092B-C50C-407E-A947-70E740481C1C}">
                          <a14:useLocalDpi xmlns:a14="http://schemas.microsoft.com/office/drawing/2010/main" val="0"/>
                        </a:ext>
                      </a:extLst>
                    </a:blip>
                    <a:stretch>
                      <a:fillRect/>
                    </a:stretch>
                  </pic:blipFill>
                  <pic:spPr>
                    <a:xfrm>
                      <a:off x="0" y="0"/>
                      <a:ext cx="5943600" cy="1790065"/>
                    </a:xfrm>
                    <a:prstGeom prst="rect">
                      <a:avLst/>
                    </a:prstGeom>
                  </pic:spPr>
                </pic:pic>
              </a:graphicData>
            </a:graphic>
          </wp:inline>
        </w:drawing>
      </w:r>
      <w:bookmarkEnd w:id="11"/>
    </w:p>
    <w:p w:rsidR="00450009" w:rsidRDefault="008B6BE8" w:rsidP="00450009">
      <w:pPr>
        <w:pStyle w:val="ListParagraph"/>
      </w:pPr>
      <w:r>
        <w:t xml:space="preserve"> </w:t>
      </w:r>
    </w:p>
    <w:p w:rsidR="00450009" w:rsidRDefault="00450009">
      <w:r>
        <w:br w:type="page"/>
      </w:r>
    </w:p>
    <w:p w:rsidR="008B6BE8" w:rsidRDefault="008B6BE8" w:rsidP="008B6BE8">
      <w:pPr>
        <w:pStyle w:val="ListParagraph"/>
        <w:numPr>
          <w:ilvl w:val="0"/>
          <w:numId w:val="21"/>
        </w:numPr>
      </w:pPr>
      <w:r>
        <w:lastRenderedPageBreak/>
        <w:t>The last step will be to choose if any specific locations will be impacted, or if you want to email a specific group of people when the Synthetic Metric Rule is triggered.</w:t>
      </w:r>
    </w:p>
    <w:p w:rsidR="00945884" w:rsidRPr="00E56F93" w:rsidRDefault="00945884" w:rsidP="007F2E26">
      <w:r>
        <w:rPr>
          <w:noProof/>
        </w:rPr>
        <w:drawing>
          <wp:inline distT="0" distB="0" distL="0" distR="0">
            <wp:extent cx="5943600" cy="14706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MR Notifications.png"/>
                    <pic:cNvPicPr/>
                  </pic:nvPicPr>
                  <pic:blipFill>
                    <a:blip r:embed="rId39">
                      <a:extLst>
                        <a:ext uri="{28A0092B-C50C-407E-A947-70E740481C1C}">
                          <a14:useLocalDpi xmlns:a14="http://schemas.microsoft.com/office/drawing/2010/main" val="0"/>
                        </a:ext>
                      </a:extLst>
                    </a:blip>
                    <a:stretch>
                      <a:fillRect/>
                    </a:stretch>
                  </pic:blipFill>
                  <pic:spPr>
                    <a:xfrm>
                      <a:off x="0" y="0"/>
                      <a:ext cx="5943600" cy="1470660"/>
                    </a:xfrm>
                    <a:prstGeom prst="rect">
                      <a:avLst/>
                    </a:prstGeom>
                  </pic:spPr>
                </pic:pic>
              </a:graphicData>
            </a:graphic>
          </wp:inline>
        </w:drawing>
      </w:r>
    </w:p>
    <w:sectPr w:rsidR="00945884" w:rsidRPr="00E56F9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Verdana">
    <w:panose1 w:val="020B0604030504040204"/>
    <w:charset w:val="00"/>
    <w:family w:val="swiss"/>
    <w:pitch w:val="variable"/>
    <w:sig w:usb0="A10006FF" w:usb1="4000205B" w:usb2="0000001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1446A0"/>
    <w:multiLevelType w:val="hybridMultilevel"/>
    <w:tmpl w:val="FA309892"/>
    <w:lvl w:ilvl="0" w:tplc="04090003">
      <w:start w:val="1"/>
      <w:numFmt w:val="bullet"/>
      <w:lvlText w:val="o"/>
      <w:lvlJc w:val="left"/>
      <w:pPr>
        <w:ind w:left="360" w:hanging="360"/>
      </w:pPr>
      <w:rPr>
        <w:rFonts w:ascii="Courier New" w:hAnsi="Courier New" w:cs="Courier New" w:hint="default"/>
      </w:rPr>
    </w:lvl>
    <w:lvl w:ilvl="1" w:tplc="04090001">
      <w:start w:val="1"/>
      <w:numFmt w:val="bullet"/>
      <w:lvlText w:val=""/>
      <w:lvlJc w:val="left"/>
      <w:pPr>
        <w:ind w:left="1080" w:hanging="360"/>
      </w:pPr>
      <w:rPr>
        <w:rFonts w:ascii="Symbol" w:hAnsi="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12F60CD9"/>
    <w:multiLevelType w:val="multilevel"/>
    <w:tmpl w:val="40D479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EAB4E3A"/>
    <w:multiLevelType w:val="hybridMultilevel"/>
    <w:tmpl w:val="7372592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2588797A"/>
    <w:multiLevelType w:val="hybridMultilevel"/>
    <w:tmpl w:val="177C6C4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27B16385"/>
    <w:multiLevelType w:val="hybridMultilevel"/>
    <w:tmpl w:val="5AE4695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2AD4380C"/>
    <w:multiLevelType w:val="hybridMultilevel"/>
    <w:tmpl w:val="D47E994C"/>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40A94F94"/>
    <w:multiLevelType w:val="multilevel"/>
    <w:tmpl w:val="65469E6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456513D"/>
    <w:multiLevelType w:val="hybridMultilevel"/>
    <w:tmpl w:val="98907C02"/>
    <w:lvl w:ilvl="0" w:tplc="0409000D">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44A07510"/>
    <w:multiLevelType w:val="hybridMultilevel"/>
    <w:tmpl w:val="0BF893D6"/>
    <w:lvl w:ilvl="0" w:tplc="F1803CEE">
      <w:start w:val="1"/>
      <w:numFmt w:val="decimal"/>
      <w:lvlText w:val="%1."/>
      <w:lvlJc w:val="left"/>
      <w:pPr>
        <w:ind w:left="1080" w:hanging="360"/>
      </w:pPr>
      <w:rPr>
        <w:rFonts w:asciiTheme="minorHAnsi" w:eastAsiaTheme="minorHAnsi" w:hAnsiTheme="minorHAnsi" w:cstheme="minorBidi"/>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46695CDD"/>
    <w:multiLevelType w:val="hybridMultilevel"/>
    <w:tmpl w:val="335EECA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4C151950"/>
    <w:multiLevelType w:val="hybridMultilevel"/>
    <w:tmpl w:val="FF44814E"/>
    <w:lvl w:ilvl="0" w:tplc="5D6EB140">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D9338C6"/>
    <w:multiLevelType w:val="hybridMultilevel"/>
    <w:tmpl w:val="9724D45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5A332DB5"/>
    <w:multiLevelType w:val="hybridMultilevel"/>
    <w:tmpl w:val="F7FADE42"/>
    <w:lvl w:ilvl="0" w:tplc="5D6EB14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AB22BE7"/>
    <w:multiLevelType w:val="multilevel"/>
    <w:tmpl w:val="DB6424F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5BC9049E"/>
    <w:multiLevelType w:val="hybridMultilevel"/>
    <w:tmpl w:val="22FC854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5C4A44DD"/>
    <w:multiLevelType w:val="hybridMultilevel"/>
    <w:tmpl w:val="2CDA03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696E5DCC"/>
    <w:multiLevelType w:val="hybridMultilevel"/>
    <w:tmpl w:val="3C1C725E"/>
    <w:lvl w:ilvl="0" w:tplc="F96EAE86">
      <w:start w:val="1"/>
      <w:numFmt w:val="bullet"/>
      <w:lvlText w:val="•"/>
      <w:lvlJc w:val="left"/>
      <w:pPr>
        <w:tabs>
          <w:tab w:val="num" w:pos="720"/>
        </w:tabs>
        <w:ind w:left="720" w:hanging="360"/>
      </w:pPr>
      <w:rPr>
        <w:rFonts w:ascii="Arial" w:hAnsi="Arial" w:hint="default"/>
      </w:rPr>
    </w:lvl>
    <w:lvl w:ilvl="1" w:tplc="B8ECB426" w:tentative="1">
      <w:start w:val="1"/>
      <w:numFmt w:val="bullet"/>
      <w:lvlText w:val="•"/>
      <w:lvlJc w:val="left"/>
      <w:pPr>
        <w:tabs>
          <w:tab w:val="num" w:pos="1440"/>
        </w:tabs>
        <w:ind w:left="1440" w:hanging="360"/>
      </w:pPr>
      <w:rPr>
        <w:rFonts w:ascii="Arial" w:hAnsi="Arial" w:hint="default"/>
      </w:rPr>
    </w:lvl>
    <w:lvl w:ilvl="2" w:tplc="BDBA275E" w:tentative="1">
      <w:start w:val="1"/>
      <w:numFmt w:val="bullet"/>
      <w:lvlText w:val="•"/>
      <w:lvlJc w:val="left"/>
      <w:pPr>
        <w:tabs>
          <w:tab w:val="num" w:pos="2160"/>
        </w:tabs>
        <w:ind w:left="2160" w:hanging="360"/>
      </w:pPr>
      <w:rPr>
        <w:rFonts w:ascii="Arial" w:hAnsi="Arial" w:hint="default"/>
      </w:rPr>
    </w:lvl>
    <w:lvl w:ilvl="3" w:tplc="9C3673EE" w:tentative="1">
      <w:start w:val="1"/>
      <w:numFmt w:val="bullet"/>
      <w:lvlText w:val="•"/>
      <w:lvlJc w:val="left"/>
      <w:pPr>
        <w:tabs>
          <w:tab w:val="num" w:pos="2880"/>
        </w:tabs>
        <w:ind w:left="2880" w:hanging="360"/>
      </w:pPr>
      <w:rPr>
        <w:rFonts w:ascii="Arial" w:hAnsi="Arial" w:hint="default"/>
      </w:rPr>
    </w:lvl>
    <w:lvl w:ilvl="4" w:tplc="0212C5B4" w:tentative="1">
      <w:start w:val="1"/>
      <w:numFmt w:val="bullet"/>
      <w:lvlText w:val="•"/>
      <w:lvlJc w:val="left"/>
      <w:pPr>
        <w:tabs>
          <w:tab w:val="num" w:pos="3600"/>
        </w:tabs>
        <w:ind w:left="3600" w:hanging="360"/>
      </w:pPr>
      <w:rPr>
        <w:rFonts w:ascii="Arial" w:hAnsi="Arial" w:hint="default"/>
      </w:rPr>
    </w:lvl>
    <w:lvl w:ilvl="5" w:tplc="06F2B272" w:tentative="1">
      <w:start w:val="1"/>
      <w:numFmt w:val="bullet"/>
      <w:lvlText w:val="•"/>
      <w:lvlJc w:val="left"/>
      <w:pPr>
        <w:tabs>
          <w:tab w:val="num" w:pos="4320"/>
        </w:tabs>
        <w:ind w:left="4320" w:hanging="360"/>
      </w:pPr>
      <w:rPr>
        <w:rFonts w:ascii="Arial" w:hAnsi="Arial" w:hint="default"/>
      </w:rPr>
    </w:lvl>
    <w:lvl w:ilvl="6" w:tplc="3A58BA1A" w:tentative="1">
      <w:start w:val="1"/>
      <w:numFmt w:val="bullet"/>
      <w:lvlText w:val="•"/>
      <w:lvlJc w:val="left"/>
      <w:pPr>
        <w:tabs>
          <w:tab w:val="num" w:pos="5040"/>
        </w:tabs>
        <w:ind w:left="5040" w:hanging="360"/>
      </w:pPr>
      <w:rPr>
        <w:rFonts w:ascii="Arial" w:hAnsi="Arial" w:hint="default"/>
      </w:rPr>
    </w:lvl>
    <w:lvl w:ilvl="7" w:tplc="E5D477A0" w:tentative="1">
      <w:start w:val="1"/>
      <w:numFmt w:val="bullet"/>
      <w:lvlText w:val="•"/>
      <w:lvlJc w:val="left"/>
      <w:pPr>
        <w:tabs>
          <w:tab w:val="num" w:pos="5760"/>
        </w:tabs>
        <w:ind w:left="5760" w:hanging="360"/>
      </w:pPr>
      <w:rPr>
        <w:rFonts w:ascii="Arial" w:hAnsi="Arial" w:hint="default"/>
      </w:rPr>
    </w:lvl>
    <w:lvl w:ilvl="8" w:tplc="C8BC6B6E"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6B5207A2"/>
    <w:multiLevelType w:val="hybridMultilevel"/>
    <w:tmpl w:val="086442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0605DEE"/>
    <w:multiLevelType w:val="hybridMultilevel"/>
    <w:tmpl w:val="C19AB1C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B814EB0"/>
    <w:multiLevelType w:val="hybridMultilevel"/>
    <w:tmpl w:val="EF008C1A"/>
    <w:lvl w:ilvl="0" w:tplc="5D6EB140">
      <w:start w:val="1"/>
      <w:numFmt w:val="bullet"/>
      <w:lvlText w:val="•"/>
      <w:lvlJc w:val="left"/>
      <w:pPr>
        <w:tabs>
          <w:tab w:val="num" w:pos="720"/>
        </w:tabs>
        <w:ind w:left="720" w:hanging="360"/>
      </w:pPr>
      <w:rPr>
        <w:rFonts w:ascii="Arial" w:hAnsi="Arial" w:hint="default"/>
      </w:rPr>
    </w:lvl>
    <w:lvl w:ilvl="1" w:tplc="9BEAD4FE" w:tentative="1">
      <w:start w:val="1"/>
      <w:numFmt w:val="bullet"/>
      <w:lvlText w:val="•"/>
      <w:lvlJc w:val="left"/>
      <w:pPr>
        <w:tabs>
          <w:tab w:val="num" w:pos="1440"/>
        </w:tabs>
        <w:ind w:left="1440" w:hanging="360"/>
      </w:pPr>
      <w:rPr>
        <w:rFonts w:ascii="Arial" w:hAnsi="Arial" w:hint="default"/>
      </w:rPr>
    </w:lvl>
    <w:lvl w:ilvl="2" w:tplc="9A4E0A92" w:tentative="1">
      <w:start w:val="1"/>
      <w:numFmt w:val="bullet"/>
      <w:lvlText w:val="•"/>
      <w:lvlJc w:val="left"/>
      <w:pPr>
        <w:tabs>
          <w:tab w:val="num" w:pos="2160"/>
        </w:tabs>
        <w:ind w:left="2160" w:hanging="360"/>
      </w:pPr>
      <w:rPr>
        <w:rFonts w:ascii="Arial" w:hAnsi="Arial" w:hint="default"/>
      </w:rPr>
    </w:lvl>
    <w:lvl w:ilvl="3" w:tplc="D2385494" w:tentative="1">
      <w:start w:val="1"/>
      <w:numFmt w:val="bullet"/>
      <w:lvlText w:val="•"/>
      <w:lvlJc w:val="left"/>
      <w:pPr>
        <w:tabs>
          <w:tab w:val="num" w:pos="2880"/>
        </w:tabs>
        <w:ind w:left="2880" w:hanging="360"/>
      </w:pPr>
      <w:rPr>
        <w:rFonts w:ascii="Arial" w:hAnsi="Arial" w:hint="default"/>
      </w:rPr>
    </w:lvl>
    <w:lvl w:ilvl="4" w:tplc="2C8EB1D4" w:tentative="1">
      <w:start w:val="1"/>
      <w:numFmt w:val="bullet"/>
      <w:lvlText w:val="•"/>
      <w:lvlJc w:val="left"/>
      <w:pPr>
        <w:tabs>
          <w:tab w:val="num" w:pos="3600"/>
        </w:tabs>
        <w:ind w:left="3600" w:hanging="360"/>
      </w:pPr>
      <w:rPr>
        <w:rFonts w:ascii="Arial" w:hAnsi="Arial" w:hint="default"/>
      </w:rPr>
    </w:lvl>
    <w:lvl w:ilvl="5" w:tplc="B3729180" w:tentative="1">
      <w:start w:val="1"/>
      <w:numFmt w:val="bullet"/>
      <w:lvlText w:val="•"/>
      <w:lvlJc w:val="left"/>
      <w:pPr>
        <w:tabs>
          <w:tab w:val="num" w:pos="4320"/>
        </w:tabs>
        <w:ind w:left="4320" w:hanging="360"/>
      </w:pPr>
      <w:rPr>
        <w:rFonts w:ascii="Arial" w:hAnsi="Arial" w:hint="default"/>
      </w:rPr>
    </w:lvl>
    <w:lvl w:ilvl="6" w:tplc="6F5EE49E" w:tentative="1">
      <w:start w:val="1"/>
      <w:numFmt w:val="bullet"/>
      <w:lvlText w:val="•"/>
      <w:lvlJc w:val="left"/>
      <w:pPr>
        <w:tabs>
          <w:tab w:val="num" w:pos="5040"/>
        </w:tabs>
        <w:ind w:left="5040" w:hanging="360"/>
      </w:pPr>
      <w:rPr>
        <w:rFonts w:ascii="Arial" w:hAnsi="Arial" w:hint="default"/>
      </w:rPr>
    </w:lvl>
    <w:lvl w:ilvl="7" w:tplc="103AE774" w:tentative="1">
      <w:start w:val="1"/>
      <w:numFmt w:val="bullet"/>
      <w:lvlText w:val="•"/>
      <w:lvlJc w:val="left"/>
      <w:pPr>
        <w:tabs>
          <w:tab w:val="num" w:pos="5760"/>
        </w:tabs>
        <w:ind w:left="5760" w:hanging="360"/>
      </w:pPr>
      <w:rPr>
        <w:rFonts w:ascii="Arial" w:hAnsi="Arial" w:hint="default"/>
      </w:rPr>
    </w:lvl>
    <w:lvl w:ilvl="8" w:tplc="01AEE8DC" w:tentative="1">
      <w:start w:val="1"/>
      <w:numFmt w:val="bullet"/>
      <w:lvlText w:val="•"/>
      <w:lvlJc w:val="left"/>
      <w:pPr>
        <w:tabs>
          <w:tab w:val="num" w:pos="6480"/>
        </w:tabs>
        <w:ind w:left="6480" w:hanging="360"/>
      </w:pPr>
      <w:rPr>
        <w:rFonts w:ascii="Arial" w:hAnsi="Arial" w:hint="default"/>
      </w:rPr>
    </w:lvl>
  </w:abstractNum>
  <w:num w:numId="1">
    <w:abstractNumId w:val="17"/>
  </w:num>
  <w:num w:numId="2">
    <w:abstractNumId w:val="8"/>
  </w:num>
  <w:num w:numId="3">
    <w:abstractNumId w:val="6"/>
  </w:num>
  <w:num w:numId="4">
    <w:abstractNumId w:val="5"/>
  </w:num>
  <w:num w:numId="5">
    <w:abstractNumId w:val="3"/>
  </w:num>
  <w:num w:numId="6">
    <w:abstractNumId w:val="4"/>
  </w:num>
  <w:num w:numId="7">
    <w:abstractNumId w:val="0"/>
  </w:num>
  <w:num w:numId="8">
    <w:abstractNumId w:val="14"/>
  </w:num>
  <w:num w:numId="9">
    <w:abstractNumId w:val="15"/>
  </w:num>
  <w:num w:numId="10">
    <w:abstractNumId w:val="7"/>
  </w:num>
  <w:num w:numId="11">
    <w:abstractNumId w:val="1"/>
    <w:lvlOverride w:ilvl="0">
      <w:startOverride w:val="1"/>
    </w:lvlOverride>
  </w:num>
  <w:num w:numId="12">
    <w:abstractNumId w:val="19"/>
  </w:num>
  <w:num w:numId="13">
    <w:abstractNumId w:val="16"/>
  </w:num>
  <w:num w:numId="14">
    <w:abstractNumId w:val="10"/>
  </w:num>
  <w:num w:numId="15">
    <w:abstractNumId w:val="12"/>
  </w:num>
  <w:num w:numId="16">
    <w:abstractNumId w:val="13"/>
    <w:lvlOverride w:ilvl="0">
      <w:startOverride w:val="9"/>
    </w:lvlOverride>
  </w:num>
  <w:num w:numId="17">
    <w:abstractNumId w:val="13"/>
    <w:lvlOverride w:ilvl="0"/>
    <w:lvlOverride w:ilvl="1">
      <w:startOverride w:val="1"/>
    </w:lvlOverride>
  </w:num>
  <w:num w:numId="18">
    <w:abstractNumId w:val="9"/>
  </w:num>
  <w:num w:numId="19">
    <w:abstractNumId w:val="2"/>
  </w:num>
  <w:num w:numId="20">
    <w:abstractNumId w:val="11"/>
  </w:num>
  <w:num w:numId="21">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36"/>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7617"/>
    <w:rsid w:val="000262B9"/>
    <w:rsid w:val="00056E42"/>
    <w:rsid w:val="000B15D3"/>
    <w:rsid w:val="000F6931"/>
    <w:rsid w:val="00135C60"/>
    <w:rsid w:val="001A3585"/>
    <w:rsid w:val="001A5140"/>
    <w:rsid w:val="00202173"/>
    <w:rsid w:val="002156F7"/>
    <w:rsid w:val="0024769E"/>
    <w:rsid w:val="002712C8"/>
    <w:rsid w:val="002A7A5F"/>
    <w:rsid w:val="002C7DBF"/>
    <w:rsid w:val="003606E7"/>
    <w:rsid w:val="003721C1"/>
    <w:rsid w:val="003E0134"/>
    <w:rsid w:val="00434EDB"/>
    <w:rsid w:val="00450009"/>
    <w:rsid w:val="004816F1"/>
    <w:rsid w:val="00492AB2"/>
    <w:rsid w:val="004B24C3"/>
    <w:rsid w:val="004D0647"/>
    <w:rsid w:val="0050371E"/>
    <w:rsid w:val="0051688C"/>
    <w:rsid w:val="005256B8"/>
    <w:rsid w:val="00544054"/>
    <w:rsid w:val="005575DF"/>
    <w:rsid w:val="00566D3E"/>
    <w:rsid w:val="005E7BBA"/>
    <w:rsid w:val="00635D8D"/>
    <w:rsid w:val="006512D6"/>
    <w:rsid w:val="00677A4A"/>
    <w:rsid w:val="006A52F9"/>
    <w:rsid w:val="00713AA7"/>
    <w:rsid w:val="007C5E50"/>
    <w:rsid w:val="007F2E26"/>
    <w:rsid w:val="008060EF"/>
    <w:rsid w:val="00813E17"/>
    <w:rsid w:val="008323B6"/>
    <w:rsid w:val="00856FE6"/>
    <w:rsid w:val="00887617"/>
    <w:rsid w:val="008B6BE8"/>
    <w:rsid w:val="00912633"/>
    <w:rsid w:val="00912D4B"/>
    <w:rsid w:val="00945884"/>
    <w:rsid w:val="00957337"/>
    <w:rsid w:val="00A016E2"/>
    <w:rsid w:val="00AE3B98"/>
    <w:rsid w:val="00AF283D"/>
    <w:rsid w:val="00BA1EED"/>
    <w:rsid w:val="00BD6C71"/>
    <w:rsid w:val="00BE4F9A"/>
    <w:rsid w:val="00D01CF8"/>
    <w:rsid w:val="00D2421E"/>
    <w:rsid w:val="00D83D3A"/>
    <w:rsid w:val="00DE1AFD"/>
    <w:rsid w:val="00DE3516"/>
    <w:rsid w:val="00E041A3"/>
    <w:rsid w:val="00E44487"/>
    <w:rsid w:val="00E56F93"/>
    <w:rsid w:val="00E87ADA"/>
    <w:rsid w:val="00EE3E5A"/>
    <w:rsid w:val="00F062F4"/>
    <w:rsid w:val="00F14F93"/>
    <w:rsid w:val="00F16BC2"/>
    <w:rsid w:val="00F26123"/>
    <w:rsid w:val="00F46F1D"/>
    <w:rsid w:val="00F93195"/>
    <w:rsid w:val="00FA3C37"/>
    <w:rsid w:val="00FF3C5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803D9C"/>
  <w15:chartTrackingRefBased/>
  <w15:docId w15:val="{1F8876EB-3D2B-42BE-948D-8B80056298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C5E5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7C5E50"/>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4">
    <w:name w:val="heading 4"/>
    <w:basedOn w:val="Normal"/>
    <w:next w:val="Normal"/>
    <w:link w:val="Heading4Char"/>
    <w:uiPriority w:val="9"/>
    <w:unhideWhenUsed/>
    <w:qFormat/>
    <w:rsid w:val="00887617"/>
    <w:pPr>
      <w:keepNext/>
      <w:keepLines/>
      <w:spacing w:before="200" w:after="0" w:line="240" w:lineRule="auto"/>
      <w:outlineLvl w:val="3"/>
    </w:pPr>
    <w:rPr>
      <w:rFonts w:asciiTheme="majorHAnsi" w:eastAsiaTheme="majorEastAsia" w:hAnsiTheme="majorHAnsi" w:cstheme="majorBidi"/>
      <w:b/>
      <w:bCs/>
      <w:i/>
      <w:iCs/>
      <w:color w:val="4472C4" w:themeColor="accent1"/>
      <w:sz w:val="24"/>
      <w:szCs w:val="24"/>
    </w:rPr>
  </w:style>
  <w:style w:type="paragraph" w:styleId="Heading5">
    <w:name w:val="heading 5"/>
    <w:basedOn w:val="Normal"/>
    <w:link w:val="Heading5Char"/>
    <w:uiPriority w:val="9"/>
    <w:qFormat/>
    <w:rsid w:val="00887617"/>
    <w:pPr>
      <w:spacing w:before="100" w:beforeAutospacing="1" w:after="100" w:afterAutospacing="1" w:line="240" w:lineRule="auto"/>
      <w:outlineLvl w:val="4"/>
    </w:pPr>
    <w:rPr>
      <w:rFonts w:ascii="Times New Roman" w:eastAsiaTheme="minorEastAsia" w:hAnsi="Times New Roman" w:cs="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87617"/>
    <w:pPr>
      <w:ind w:left="720"/>
      <w:contextualSpacing/>
    </w:pPr>
  </w:style>
  <w:style w:type="character" w:styleId="Hyperlink">
    <w:name w:val="Hyperlink"/>
    <w:basedOn w:val="DefaultParagraphFont"/>
    <w:uiPriority w:val="99"/>
    <w:unhideWhenUsed/>
    <w:rsid w:val="00887617"/>
    <w:rPr>
      <w:color w:val="0563C1" w:themeColor="hyperlink"/>
      <w:u w:val="single"/>
    </w:rPr>
  </w:style>
  <w:style w:type="character" w:styleId="UnresolvedMention">
    <w:name w:val="Unresolved Mention"/>
    <w:basedOn w:val="DefaultParagraphFont"/>
    <w:uiPriority w:val="99"/>
    <w:semiHidden/>
    <w:unhideWhenUsed/>
    <w:rsid w:val="00887617"/>
    <w:rPr>
      <w:color w:val="808080"/>
      <w:shd w:val="clear" w:color="auto" w:fill="E6E6E6"/>
    </w:rPr>
  </w:style>
  <w:style w:type="character" w:customStyle="1" w:styleId="Heading4Char">
    <w:name w:val="Heading 4 Char"/>
    <w:basedOn w:val="DefaultParagraphFont"/>
    <w:link w:val="Heading4"/>
    <w:uiPriority w:val="9"/>
    <w:rsid w:val="00887617"/>
    <w:rPr>
      <w:rFonts w:asciiTheme="majorHAnsi" w:eastAsiaTheme="majorEastAsia" w:hAnsiTheme="majorHAnsi" w:cstheme="majorBidi"/>
      <w:b/>
      <w:bCs/>
      <w:i/>
      <w:iCs/>
      <w:color w:val="4472C4" w:themeColor="accent1"/>
      <w:sz w:val="24"/>
      <w:szCs w:val="24"/>
    </w:rPr>
  </w:style>
  <w:style w:type="character" w:customStyle="1" w:styleId="Heading5Char">
    <w:name w:val="Heading 5 Char"/>
    <w:basedOn w:val="DefaultParagraphFont"/>
    <w:link w:val="Heading5"/>
    <w:uiPriority w:val="9"/>
    <w:rsid w:val="00887617"/>
    <w:rPr>
      <w:rFonts w:ascii="Times New Roman" w:eastAsiaTheme="minorEastAsia" w:hAnsi="Times New Roman" w:cs="Times New Roman"/>
      <w:b/>
      <w:bCs/>
      <w:sz w:val="24"/>
      <w:szCs w:val="24"/>
    </w:rPr>
  </w:style>
  <w:style w:type="character" w:customStyle="1" w:styleId="Heading1Char">
    <w:name w:val="Heading 1 Char"/>
    <w:basedOn w:val="DefaultParagraphFont"/>
    <w:link w:val="Heading1"/>
    <w:uiPriority w:val="9"/>
    <w:rsid w:val="007C5E50"/>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7C5E50"/>
    <w:pPr>
      <w:outlineLvl w:val="9"/>
    </w:pPr>
  </w:style>
  <w:style w:type="paragraph" w:styleId="TOC1">
    <w:name w:val="toc 1"/>
    <w:basedOn w:val="Normal"/>
    <w:next w:val="Normal"/>
    <w:autoRedefine/>
    <w:uiPriority w:val="39"/>
    <w:unhideWhenUsed/>
    <w:rsid w:val="007C5E50"/>
    <w:pPr>
      <w:spacing w:after="100"/>
    </w:pPr>
  </w:style>
  <w:style w:type="character" w:customStyle="1" w:styleId="Heading2Char">
    <w:name w:val="Heading 2 Char"/>
    <w:basedOn w:val="DefaultParagraphFont"/>
    <w:link w:val="Heading2"/>
    <w:uiPriority w:val="9"/>
    <w:rsid w:val="007C5E50"/>
    <w:rPr>
      <w:rFonts w:asciiTheme="majorHAnsi" w:eastAsiaTheme="majorEastAsia" w:hAnsiTheme="majorHAnsi" w:cstheme="majorBidi"/>
      <w:color w:val="2F5496" w:themeColor="accent1" w:themeShade="BF"/>
      <w:sz w:val="26"/>
      <w:szCs w:val="26"/>
    </w:rPr>
  </w:style>
  <w:style w:type="paragraph" w:styleId="NoSpacing">
    <w:name w:val="No Spacing"/>
    <w:uiPriority w:val="1"/>
    <w:qFormat/>
    <w:rsid w:val="007C5E50"/>
    <w:pPr>
      <w:spacing w:after="0" w:line="240" w:lineRule="auto"/>
    </w:pPr>
  </w:style>
  <w:style w:type="paragraph" w:styleId="TOC2">
    <w:name w:val="toc 2"/>
    <w:basedOn w:val="Normal"/>
    <w:next w:val="Normal"/>
    <w:autoRedefine/>
    <w:uiPriority w:val="39"/>
    <w:unhideWhenUsed/>
    <w:rsid w:val="007C5E50"/>
    <w:pPr>
      <w:spacing w:after="100"/>
      <w:ind w:left="220"/>
    </w:pPr>
  </w:style>
  <w:style w:type="table" w:styleId="TableGrid">
    <w:name w:val="Table Grid"/>
    <w:basedOn w:val="TableNormal"/>
    <w:uiPriority w:val="39"/>
    <w:rsid w:val="008323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156126">
      <w:bodyDiv w:val="1"/>
      <w:marLeft w:val="0"/>
      <w:marRight w:val="0"/>
      <w:marTop w:val="0"/>
      <w:marBottom w:val="0"/>
      <w:divBdr>
        <w:top w:val="none" w:sz="0" w:space="0" w:color="auto"/>
        <w:left w:val="none" w:sz="0" w:space="0" w:color="auto"/>
        <w:bottom w:val="none" w:sz="0" w:space="0" w:color="auto"/>
        <w:right w:val="none" w:sz="0" w:space="0" w:color="auto"/>
      </w:divBdr>
    </w:div>
    <w:div w:id="152524357">
      <w:bodyDiv w:val="1"/>
      <w:marLeft w:val="0"/>
      <w:marRight w:val="0"/>
      <w:marTop w:val="0"/>
      <w:marBottom w:val="0"/>
      <w:divBdr>
        <w:top w:val="none" w:sz="0" w:space="0" w:color="auto"/>
        <w:left w:val="none" w:sz="0" w:space="0" w:color="auto"/>
        <w:bottom w:val="none" w:sz="0" w:space="0" w:color="auto"/>
        <w:right w:val="none" w:sz="0" w:space="0" w:color="auto"/>
      </w:divBdr>
    </w:div>
    <w:div w:id="232200294">
      <w:bodyDiv w:val="1"/>
      <w:marLeft w:val="0"/>
      <w:marRight w:val="0"/>
      <w:marTop w:val="0"/>
      <w:marBottom w:val="0"/>
      <w:divBdr>
        <w:top w:val="none" w:sz="0" w:space="0" w:color="auto"/>
        <w:left w:val="none" w:sz="0" w:space="0" w:color="auto"/>
        <w:bottom w:val="none" w:sz="0" w:space="0" w:color="auto"/>
        <w:right w:val="none" w:sz="0" w:space="0" w:color="auto"/>
      </w:divBdr>
    </w:div>
    <w:div w:id="333725412">
      <w:bodyDiv w:val="1"/>
      <w:marLeft w:val="0"/>
      <w:marRight w:val="0"/>
      <w:marTop w:val="0"/>
      <w:marBottom w:val="0"/>
      <w:divBdr>
        <w:top w:val="none" w:sz="0" w:space="0" w:color="auto"/>
        <w:left w:val="none" w:sz="0" w:space="0" w:color="auto"/>
        <w:bottom w:val="none" w:sz="0" w:space="0" w:color="auto"/>
        <w:right w:val="none" w:sz="0" w:space="0" w:color="auto"/>
      </w:divBdr>
    </w:div>
    <w:div w:id="415982029">
      <w:bodyDiv w:val="1"/>
      <w:marLeft w:val="0"/>
      <w:marRight w:val="0"/>
      <w:marTop w:val="0"/>
      <w:marBottom w:val="0"/>
      <w:divBdr>
        <w:top w:val="none" w:sz="0" w:space="0" w:color="auto"/>
        <w:left w:val="none" w:sz="0" w:space="0" w:color="auto"/>
        <w:bottom w:val="none" w:sz="0" w:space="0" w:color="auto"/>
        <w:right w:val="none" w:sz="0" w:space="0" w:color="auto"/>
      </w:divBdr>
    </w:div>
    <w:div w:id="696199648">
      <w:bodyDiv w:val="1"/>
      <w:marLeft w:val="0"/>
      <w:marRight w:val="0"/>
      <w:marTop w:val="0"/>
      <w:marBottom w:val="0"/>
      <w:divBdr>
        <w:top w:val="none" w:sz="0" w:space="0" w:color="auto"/>
        <w:left w:val="none" w:sz="0" w:space="0" w:color="auto"/>
        <w:bottom w:val="none" w:sz="0" w:space="0" w:color="auto"/>
        <w:right w:val="none" w:sz="0" w:space="0" w:color="auto"/>
      </w:divBdr>
    </w:div>
    <w:div w:id="703212574">
      <w:bodyDiv w:val="1"/>
      <w:marLeft w:val="0"/>
      <w:marRight w:val="0"/>
      <w:marTop w:val="0"/>
      <w:marBottom w:val="0"/>
      <w:divBdr>
        <w:top w:val="none" w:sz="0" w:space="0" w:color="auto"/>
        <w:left w:val="none" w:sz="0" w:space="0" w:color="auto"/>
        <w:bottom w:val="none" w:sz="0" w:space="0" w:color="auto"/>
        <w:right w:val="none" w:sz="0" w:space="0" w:color="auto"/>
      </w:divBdr>
    </w:div>
    <w:div w:id="758605160">
      <w:bodyDiv w:val="1"/>
      <w:marLeft w:val="0"/>
      <w:marRight w:val="0"/>
      <w:marTop w:val="0"/>
      <w:marBottom w:val="0"/>
      <w:divBdr>
        <w:top w:val="none" w:sz="0" w:space="0" w:color="auto"/>
        <w:left w:val="none" w:sz="0" w:space="0" w:color="auto"/>
        <w:bottom w:val="none" w:sz="0" w:space="0" w:color="auto"/>
        <w:right w:val="none" w:sz="0" w:space="0" w:color="auto"/>
      </w:divBdr>
    </w:div>
    <w:div w:id="939262846">
      <w:bodyDiv w:val="1"/>
      <w:marLeft w:val="0"/>
      <w:marRight w:val="0"/>
      <w:marTop w:val="0"/>
      <w:marBottom w:val="0"/>
      <w:divBdr>
        <w:top w:val="none" w:sz="0" w:space="0" w:color="auto"/>
        <w:left w:val="none" w:sz="0" w:space="0" w:color="auto"/>
        <w:bottom w:val="none" w:sz="0" w:space="0" w:color="auto"/>
        <w:right w:val="none" w:sz="0" w:space="0" w:color="auto"/>
      </w:divBdr>
    </w:div>
    <w:div w:id="1045789818">
      <w:bodyDiv w:val="1"/>
      <w:marLeft w:val="0"/>
      <w:marRight w:val="0"/>
      <w:marTop w:val="0"/>
      <w:marBottom w:val="0"/>
      <w:divBdr>
        <w:top w:val="none" w:sz="0" w:space="0" w:color="auto"/>
        <w:left w:val="none" w:sz="0" w:space="0" w:color="auto"/>
        <w:bottom w:val="none" w:sz="0" w:space="0" w:color="auto"/>
        <w:right w:val="none" w:sz="0" w:space="0" w:color="auto"/>
      </w:divBdr>
    </w:div>
    <w:div w:id="1106653499">
      <w:bodyDiv w:val="1"/>
      <w:marLeft w:val="0"/>
      <w:marRight w:val="0"/>
      <w:marTop w:val="0"/>
      <w:marBottom w:val="0"/>
      <w:divBdr>
        <w:top w:val="none" w:sz="0" w:space="0" w:color="auto"/>
        <w:left w:val="none" w:sz="0" w:space="0" w:color="auto"/>
        <w:bottom w:val="none" w:sz="0" w:space="0" w:color="auto"/>
        <w:right w:val="none" w:sz="0" w:space="0" w:color="auto"/>
      </w:divBdr>
    </w:div>
    <w:div w:id="1143740191">
      <w:bodyDiv w:val="1"/>
      <w:marLeft w:val="0"/>
      <w:marRight w:val="0"/>
      <w:marTop w:val="0"/>
      <w:marBottom w:val="0"/>
      <w:divBdr>
        <w:top w:val="none" w:sz="0" w:space="0" w:color="auto"/>
        <w:left w:val="none" w:sz="0" w:space="0" w:color="auto"/>
        <w:bottom w:val="none" w:sz="0" w:space="0" w:color="auto"/>
        <w:right w:val="none" w:sz="0" w:space="0" w:color="auto"/>
      </w:divBdr>
    </w:div>
    <w:div w:id="1215462588">
      <w:bodyDiv w:val="1"/>
      <w:marLeft w:val="0"/>
      <w:marRight w:val="0"/>
      <w:marTop w:val="0"/>
      <w:marBottom w:val="0"/>
      <w:divBdr>
        <w:top w:val="none" w:sz="0" w:space="0" w:color="auto"/>
        <w:left w:val="none" w:sz="0" w:space="0" w:color="auto"/>
        <w:bottom w:val="none" w:sz="0" w:space="0" w:color="auto"/>
        <w:right w:val="none" w:sz="0" w:space="0" w:color="auto"/>
      </w:divBdr>
    </w:div>
    <w:div w:id="1445685356">
      <w:bodyDiv w:val="1"/>
      <w:marLeft w:val="0"/>
      <w:marRight w:val="0"/>
      <w:marTop w:val="0"/>
      <w:marBottom w:val="0"/>
      <w:divBdr>
        <w:top w:val="none" w:sz="0" w:space="0" w:color="auto"/>
        <w:left w:val="none" w:sz="0" w:space="0" w:color="auto"/>
        <w:bottom w:val="none" w:sz="0" w:space="0" w:color="auto"/>
        <w:right w:val="none" w:sz="0" w:space="0" w:color="auto"/>
      </w:divBdr>
    </w:div>
    <w:div w:id="1992825070">
      <w:bodyDiv w:val="1"/>
      <w:marLeft w:val="0"/>
      <w:marRight w:val="0"/>
      <w:marTop w:val="0"/>
      <w:marBottom w:val="0"/>
      <w:divBdr>
        <w:top w:val="none" w:sz="0" w:space="0" w:color="auto"/>
        <w:left w:val="none" w:sz="0" w:space="0" w:color="auto"/>
        <w:bottom w:val="none" w:sz="0" w:space="0" w:color="auto"/>
        <w:right w:val="none" w:sz="0" w:space="0" w:color="auto"/>
      </w:divBdr>
    </w:div>
    <w:div w:id="1993869975">
      <w:bodyDiv w:val="1"/>
      <w:marLeft w:val="0"/>
      <w:marRight w:val="0"/>
      <w:marTop w:val="0"/>
      <w:marBottom w:val="0"/>
      <w:divBdr>
        <w:top w:val="none" w:sz="0" w:space="0" w:color="auto"/>
        <w:left w:val="none" w:sz="0" w:space="0" w:color="auto"/>
        <w:bottom w:val="none" w:sz="0" w:space="0" w:color="auto"/>
        <w:right w:val="none" w:sz="0" w:space="0" w:color="auto"/>
      </w:divBdr>
    </w:div>
    <w:div w:id="20940863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ocs.bmc.com/docs/TSOperations/113/installing-765459163.html%23Installing-InstallLanding_TSAVM" TargetMode="External"/><Relationship Id="rId13" Type="http://schemas.openxmlformats.org/officeDocument/2006/relationships/image" Target="media/image1.png"/><Relationship Id="rId18" Type="http://schemas.openxmlformats.org/officeDocument/2006/relationships/image" Target="media/image3.png"/><Relationship Id="rId26" Type="http://schemas.openxmlformats.org/officeDocument/2006/relationships/image" Target="media/image10.png"/><Relationship Id="rId39"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5.png"/><Relationship Id="rId34" Type="http://schemas.openxmlformats.org/officeDocument/2006/relationships/image" Target="media/image15.png"/><Relationship Id="rId7" Type="http://schemas.openxmlformats.org/officeDocument/2006/relationships/hyperlink" Target="https://docs.bmc.com/docs/TSOperations/113/installing-765459163.html%23Installing-InstallLanding_TSIM" TargetMode="External"/><Relationship Id="rId12" Type="http://schemas.openxmlformats.org/officeDocument/2006/relationships/hyperlink" Target="https://docs.bmc.com/docs/display/TSOMD113/Installing+the+TEA+Agent+using+the+wizard" TargetMode="External"/><Relationship Id="rId17" Type="http://schemas.openxmlformats.org/officeDocument/2006/relationships/hyperlink" Target="https://docs.bmc.com/docs/display/TSOMD113/Migrating+synthetic+configurations%23Migratingsyntheticconfigurations-ToexportfromBMCTMART" TargetMode="External"/><Relationship Id="rId25" Type="http://schemas.openxmlformats.org/officeDocument/2006/relationships/image" Target="media/image9.png"/><Relationship Id="rId33" Type="http://schemas.openxmlformats.org/officeDocument/2006/relationships/image" Target="media/image14.png"/><Relationship Id="rId38"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hyperlink" Target="https://docs.bmc.com/docs/display/TSOMD113/Migrating+synthetic+configurations%23Migratingsyntheticconfigurations-Toexportaself-signedcertificateforsecureBMCTMART" TargetMode="External"/><Relationship Id="rId20" Type="http://schemas.openxmlformats.org/officeDocument/2006/relationships/image" Target="media/image4.png"/><Relationship Id="rId29" Type="http://schemas.openxmlformats.org/officeDocument/2006/relationships/hyperlink" Target="https://docs.bmc.com/docs/display/TSOMD113/Migrating+synthetic+configurations%23Migratingsyntheticconfigurations-TogeneraterulesandconditionsreportfromBMCTMART" TargetMode="External"/><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hyperlink" Target="https://docs.bmc.com/docs/TSOperations/113/installing-765459163.html" TargetMode="External"/><Relationship Id="rId11" Type="http://schemas.openxmlformats.org/officeDocument/2006/relationships/hyperlink" Target="https://docs.bmc.com/docs/display/TSOMD113/Preparing+for+installation+of+the+TEA+Agent" TargetMode="External"/><Relationship Id="rId24" Type="http://schemas.openxmlformats.org/officeDocument/2006/relationships/image" Target="media/image8.png"/><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fontTable" Target="fontTable.xml"/><Relationship Id="rId5" Type="http://schemas.openxmlformats.org/officeDocument/2006/relationships/hyperlink" Target="https://docs.bmc.com/docs/TSOperations/113/installing-765459163.html" TargetMode="External"/><Relationship Id="rId15" Type="http://schemas.openxmlformats.org/officeDocument/2006/relationships/hyperlink" Target="https://docs.bmc.com/docs/applicationmanagement/113/preparing-silk-test-script-execution-for-synthetic-transaction-monitoring-772581834.html" TargetMode="External"/><Relationship Id="rId23" Type="http://schemas.openxmlformats.org/officeDocument/2006/relationships/image" Target="media/image7.png"/><Relationship Id="rId28" Type="http://schemas.openxmlformats.org/officeDocument/2006/relationships/image" Target="media/image11.png"/><Relationship Id="rId36" Type="http://schemas.openxmlformats.org/officeDocument/2006/relationships/image" Target="media/image17.png"/><Relationship Id="rId10" Type="http://schemas.openxmlformats.org/officeDocument/2006/relationships/hyperlink" Target="https://docs.bmc.com/docs/display/TSOMD113/TEA+Agent+system+requirements" TargetMode="External"/><Relationship Id="rId19" Type="http://schemas.openxmlformats.org/officeDocument/2006/relationships/hyperlink" Target="https://docs.bmc.com/docs/display/TSOMD113/Migrating+synthetic+configurations%23Migratingsyntheticconfigurations-Toimportconfigurationsandscriptsintothe" TargetMode="External"/><Relationship Id="rId31" Type="http://schemas.openxmlformats.org/officeDocument/2006/relationships/hyperlink" Target="https://docs.bmc.com/docs/applicationmanagement/113/synthetic-metrics-rules-and-events-772581433.html" TargetMode="External"/><Relationship Id="rId4" Type="http://schemas.openxmlformats.org/officeDocument/2006/relationships/webSettings" Target="webSettings.xml"/><Relationship Id="rId9" Type="http://schemas.openxmlformats.org/officeDocument/2006/relationships/hyperlink" Target="http://www.bmc.com/available/epd.html" TargetMode="External"/><Relationship Id="rId14" Type="http://schemas.openxmlformats.org/officeDocument/2006/relationships/image" Target="media/image2.png"/><Relationship Id="rId22" Type="http://schemas.openxmlformats.org/officeDocument/2006/relationships/image" Target="media/image6.png"/><Relationship Id="rId27" Type="http://schemas.openxmlformats.org/officeDocument/2006/relationships/hyperlink" Target="https://docs.bmc.com/docs/display/TSOMD113/Migrating+synthetic+configurations%23Migratingsyntheticconfigurations-Toimportconfigurationsandscriptsintothe" TargetMode="External"/><Relationship Id="rId30" Type="http://schemas.openxmlformats.org/officeDocument/2006/relationships/image" Target="media/image12.png"/><Relationship Id="rId35"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1701</TotalTime>
  <Pages>20</Pages>
  <Words>1836</Words>
  <Characters>10470</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12282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Jahrsdoerfer, Lisa</dc:creator>
  <cp:keywords/>
  <dc:description/>
  <cp:lastModifiedBy>Jahrsdoerfer, Lisa</cp:lastModifiedBy>
  <cp:revision>27</cp:revision>
  <dcterms:created xsi:type="dcterms:W3CDTF">2018-06-28T20:24:00Z</dcterms:created>
  <dcterms:modified xsi:type="dcterms:W3CDTF">2019-04-01T16:40:00Z</dcterms:modified>
</cp:coreProperties>
</file>